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755D9" w14:textId="77777777" w:rsidR="00D11238" w:rsidRPr="00660F2A" w:rsidRDefault="00D11238" w:rsidP="00D11238">
      <w:pPr>
        <w:pStyle w:val="Heading1"/>
        <w:pBdr>
          <w:bottom w:val="single" w:sz="6" w:space="1" w:color="auto"/>
        </w:pBdr>
        <w:spacing w:line="200" w:lineRule="atLeast"/>
        <w:jc w:val="center"/>
        <w:rPr>
          <w:rFonts w:ascii="Arial" w:hAnsi="Arial" w:cs="Arial"/>
          <w:bCs/>
          <w:sz w:val="24"/>
        </w:rPr>
      </w:pPr>
      <w:r w:rsidRPr="00660F2A">
        <w:rPr>
          <w:rFonts w:ascii="Arial" w:hAnsi="Arial" w:cs="Arial"/>
          <w:bCs/>
          <w:sz w:val="24"/>
        </w:rPr>
        <w:t>LÝ LỊCH KHOA HỌC</w:t>
      </w:r>
    </w:p>
    <w:p w14:paraId="31FDC6C7" w14:textId="46DBC3BA" w:rsidR="00D73027" w:rsidRPr="00660F2A" w:rsidRDefault="00D73027" w:rsidP="00D73027">
      <w:pPr>
        <w:tabs>
          <w:tab w:val="left" w:pos="4320"/>
          <w:tab w:val="left" w:pos="5040"/>
        </w:tabs>
        <w:spacing w:before="120" w:line="312" w:lineRule="auto"/>
        <w:jc w:val="center"/>
        <w:rPr>
          <w:rFonts w:ascii="Arial" w:hAnsi="Arial" w:cs="Arial"/>
          <w:sz w:val="24"/>
          <w:szCs w:val="24"/>
        </w:rPr>
      </w:pPr>
      <w:r w:rsidRPr="00660F2A">
        <w:rPr>
          <w:rFonts w:ascii="Arial" w:hAnsi="Arial" w:cs="Arial"/>
          <w:sz w:val="24"/>
          <w:szCs w:val="24"/>
        </w:rPr>
        <w:t>PGS.TS. HÀ THỊ THANH BÌNH</w:t>
      </w:r>
    </w:p>
    <w:p w14:paraId="4D1255BE" w14:textId="2661D8E8" w:rsidR="00C979EA" w:rsidRPr="00660F2A" w:rsidRDefault="00D73027" w:rsidP="00D73027">
      <w:pPr>
        <w:jc w:val="center"/>
        <w:rPr>
          <w:rFonts w:ascii="Arial" w:eastAsia="Arial Unicode MS" w:hAnsi="Arial" w:cs="Arial"/>
          <w:sz w:val="24"/>
          <w:szCs w:val="24"/>
        </w:rPr>
      </w:pPr>
      <w:r w:rsidRPr="00660F2A">
        <w:rPr>
          <w:rFonts w:ascii="Arial" w:hAnsi="Arial" w:cs="Arial"/>
          <w:sz w:val="24"/>
          <w:szCs w:val="24"/>
        </w:rPr>
        <w:t>Email:</w:t>
      </w:r>
      <w:r w:rsidRPr="00660F2A">
        <w:rPr>
          <w:rFonts w:ascii="Arial" w:hAnsi="Arial" w:cs="Arial"/>
          <w:sz w:val="24"/>
          <w:szCs w:val="24"/>
        </w:rPr>
        <w:tab/>
      </w:r>
      <w:hyperlink r:id="rId9" w:history="1">
        <w:r w:rsidRPr="00660F2A">
          <w:rPr>
            <w:rStyle w:val="Hyperlink"/>
            <w:rFonts w:ascii="Arial" w:hAnsi="Arial" w:cs="Arial"/>
            <w:color w:val="auto"/>
            <w:sz w:val="24"/>
            <w:szCs w:val="24"/>
          </w:rPr>
          <w:t>httbinh@hcmulaw.edu.vn</w:t>
        </w:r>
      </w:hyperlink>
    </w:p>
    <w:p w14:paraId="61E3CE3E" w14:textId="77777777" w:rsidR="00D73027" w:rsidRPr="00660F2A" w:rsidRDefault="00D73027" w:rsidP="00C979EA">
      <w:pPr>
        <w:ind w:left="720"/>
        <w:jc w:val="both"/>
        <w:rPr>
          <w:rFonts w:ascii="Arial" w:hAnsi="Arial" w:cs="Arial"/>
          <w:i/>
          <w:color w:val="0000FF"/>
          <w:sz w:val="24"/>
          <w:szCs w:val="24"/>
        </w:rPr>
      </w:pPr>
    </w:p>
    <w:p w14:paraId="537031EA" w14:textId="77777777" w:rsidR="00D11238" w:rsidRPr="00660F2A" w:rsidRDefault="00CC0920" w:rsidP="00CC0920">
      <w:pPr>
        <w:pStyle w:val="ListParagraph"/>
        <w:numPr>
          <w:ilvl w:val="0"/>
          <w:numId w:val="2"/>
        </w:numPr>
        <w:jc w:val="both"/>
        <w:rPr>
          <w:rFonts w:ascii="Arial" w:hAnsi="Arial" w:cs="Arial"/>
          <w:b/>
          <w:color w:val="000000"/>
          <w:sz w:val="24"/>
          <w:szCs w:val="24"/>
        </w:rPr>
      </w:pPr>
      <w:r w:rsidRPr="00660F2A">
        <w:rPr>
          <w:rFonts w:ascii="Arial" w:hAnsi="Arial" w:cs="Arial"/>
          <w:b/>
          <w:color w:val="000000"/>
          <w:sz w:val="24"/>
          <w:szCs w:val="24"/>
        </w:rPr>
        <w:t>Quá trình đào tạo và công tác</w:t>
      </w:r>
    </w:p>
    <w:p w14:paraId="1237BA53" w14:textId="77777777" w:rsidR="00CC0920" w:rsidRPr="00660F2A" w:rsidRDefault="00C00540" w:rsidP="00CC0920">
      <w:pPr>
        <w:pStyle w:val="ListParagraph"/>
        <w:numPr>
          <w:ilvl w:val="0"/>
          <w:numId w:val="3"/>
        </w:numPr>
        <w:jc w:val="both"/>
        <w:rPr>
          <w:rFonts w:ascii="Arial" w:hAnsi="Arial" w:cs="Arial"/>
          <w:color w:val="000000"/>
          <w:sz w:val="24"/>
          <w:szCs w:val="24"/>
        </w:rPr>
      </w:pPr>
      <w:r w:rsidRPr="00660F2A">
        <w:rPr>
          <w:rFonts w:ascii="Arial" w:hAnsi="Arial" w:cs="Arial"/>
          <w:color w:val="000000"/>
          <w:sz w:val="24"/>
          <w:szCs w:val="24"/>
        </w:rPr>
        <w:t>1991-1996</w:t>
      </w:r>
      <w:r w:rsidR="00CC0920" w:rsidRPr="00660F2A">
        <w:rPr>
          <w:rFonts w:ascii="Arial" w:hAnsi="Arial" w:cs="Arial"/>
          <w:color w:val="000000"/>
          <w:sz w:val="24"/>
          <w:szCs w:val="24"/>
        </w:rPr>
        <w:t>: Học đại học luật tại Đại học Luật TP. Hồ Chí Minh</w:t>
      </w:r>
    </w:p>
    <w:p w14:paraId="6549C1A5" w14:textId="77777777" w:rsidR="00CC0920" w:rsidRPr="00660F2A" w:rsidRDefault="00C00540" w:rsidP="00CC0920">
      <w:pPr>
        <w:pStyle w:val="ListParagraph"/>
        <w:numPr>
          <w:ilvl w:val="0"/>
          <w:numId w:val="3"/>
        </w:numPr>
        <w:jc w:val="both"/>
        <w:rPr>
          <w:rFonts w:ascii="Arial" w:hAnsi="Arial" w:cs="Arial"/>
          <w:color w:val="000000"/>
          <w:sz w:val="24"/>
          <w:szCs w:val="24"/>
        </w:rPr>
      </w:pPr>
      <w:r w:rsidRPr="00660F2A">
        <w:rPr>
          <w:rFonts w:ascii="Arial" w:hAnsi="Arial" w:cs="Arial"/>
          <w:color w:val="000000"/>
          <w:sz w:val="24"/>
          <w:szCs w:val="24"/>
        </w:rPr>
        <w:t>2001-2002</w:t>
      </w:r>
      <w:r w:rsidR="00CC0920" w:rsidRPr="00660F2A">
        <w:rPr>
          <w:rFonts w:ascii="Arial" w:hAnsi="Arial" w:cs="Arial"/>
          <w:color w:val="000000"/>
          <w:sz w:val="24"/>
          <w:szCs w:val="24"/>
        </w:rPr>
        <w:t xml:space="preserve">: Học cao học Luật tại Đại học </w:t>
      </w:r>
      <w:r w:rsidRPr="00660F2A">
        <w:rPr>
          <w:rFonts w:ascii="Arial" w:hAnsi="Arial" w:cs="Arial"/>
          <w:color w:val="000000"/>
          <w:sz w:val="24"/>
          <w:szCs w:val="24"/>
        </w:rPr>
        <w:t>Monash, Bang Victoria, Autralia theo chương trình học bổng Ausaid của Chính phủ Australia.</w:t>
      </w:r>
      <w:r w:rsidR="006252D2" w:rsidRPr="00660F2A">
        <w:rPr>
          <w:rFonts w:ascii="Arial" w:hAnsi="Arial" w:cs="Arial"/>
          <w:color w:val="000000"/>
          <w:sz w:val="24"/>
          <w:szCs w:val="24"/>
        </w:rPr>
        <w:t xml:space="preserve"> Nhận bằng thạc sỹ luật học năm 2002.</w:t>
      </w:r>
    </w:p>
    <w:p w14:paraId="5996B1AE" w14:textId="20FCB967" w:rsidR="00CC0920" w:rsidRPr="00C96635" w:rsidRDefault="00C00540" w:rsidP="00CC0920">
      <w:pPr>
        <w:pStyle w:val="ListParagraph"/>
        <w:numPr>
          <w:ilvl w:val="0"/>
          <w:numId w:val="3"/>
        </w:numPr>
        <w:jc w:val="both"/>
        <w:rPr>
          <w:rFonts w:ascii="Arial" w:hAnsi="Arial" w:cs="Arial"/>
          <w:i/>
          <w:color w:val="000000"/>
          <w:sz w:val="24"/>
          <w:szCs w:val="24"/>
        </w:rPr>
      </w:pPr>
      <w:r w:rsidRPr="00660F2A">
        <w:rPr>
          <w:rFonts w:ascii="Arial" w:hAnsi="Arial" w:cs="Arial"/>
          <w:color w:val="000000"/>
          <w:sz w:val="24"/>
          <w:szCs w:val="24"/>
        </w:rPr>
        <w:t>Từ 2005- 2010</w:t>
      </w:r>
      <w:r w:rsidR="00CC0920" w:rsidRPr="00660F2A">
        <w:rPr>
          <w:rFonts w:ascii="Arial" w:hAnsi="Arial" w:cs="Arial"/>
          <w:color w:val="000000"/>
          <w:sz w:val="24"/>
          <w:szCs w:val="24"/>
        </w:rPr>
        <w:t>: Nghiên cứu sinh tại Đại học Luật TP. Hồ Chí Minh</w:t>
      </w:r>
      <w:r w:rsidR="006252D2" w:rsidRPr="00660F2A">
        <w:rPr>
          <w:rFonts w:ascii="Arial" w:hAnsi="Arial" w:cs="Arial"/>
          <w:i/>
          <w:color w:val="000000"/>
          <w:sz w:val="24"/>
          <w:szCs w:val="24"/>
        </w:rPr>
        <w:t xml:space="preserve">. </w:t>
      </w:r>
      <w:r w:rsidR="006252D2" w:rsidRPr="00660F2A">
        <w:rPr>
          <w:rFonts w:ascii="Arial" w:hAnsi="Arial" w:cs="Arial"/>
          <w:color w:val="000000"/>
          <w:sz w:val="24"/>
          <w:szCs w:val="24"/>
        </w:rPr>
        <w:t xml:space="preserve">Nhận bằng tiến sỹ luật học năm 2010 với đề tài: </w:t>
      </w:r>
      <w:r w:rsidR="009D663B">
        <w:rPr>
          <w:rFonts w:ascii="Arial" w:hAnsi="Arial" w:cs="Arial"/>
          <w:color w:val="000000"/>
          <w:sz w:val="24"/>
          <w:szCs w:val="24"/>
        </w:rPr>
        <w:t>“</w:t>
      </w:r>
      <w:r w:rsidR="006252D2" w:rsidRPr="00660F2A">
        <w:rPr>
          <w:rFonts w:ascii="Arial" w:hAnsi="Arial" w:cs="Arial"/>
          <w:color w:val="000000"/>
          <w:sz w:val="24"/>
          <w:szCs w:val="24"/>
        </w:rPr>
        <w:t>Khía cạnh pháp lý của vấn đề hạn chế thương mại trong bối cảnh hội nhập”.</w:t>
      </w:r>
    </w:p>
    <w:p w14:paraId="57837B72" w14:textId="350B6686" w:rsidR="00C96635" w:rsidRPr="00660F2A" w:rsidRDefault="00C96635" w:rsidP="00CC0920">
      <w:pPr>
        <w:pStyle w:val="ListParagraph"/>
        <w:numPr>
          <w:ilvl w:val="0"/>
          <w:numId w:val="3"/>
        </w:numPr>
        <w:jc w:val="both"/>
        <w:rPr>
          <w:rFonts w:ascii="Arial" w:hAnsi="Arial" w:cs="Arial"/>
          <w:i/>
          <w:color w:val="000000"/>
          <w:sz w:val="24"/>
          <w:szCs w:val="24"/>
        </w:rPr>
      </w:pPr>
      <w:r>
        <w:rPr>
          <w:rFonts w:ascii="Arial" w:hAnsi="Arial" w:cs="Arial"/>
          <w:color w:val="000000"/>
          <w:sz w:val="24"/>
          <w:szCs w:val="24"/>
        </w:rPr>
        <w:t>Công tác tại Đại học Luật TP. Hồ Chí Minh từ tháng 9/1996</w:t>
      </w:r>
    </w:p>
    <w:p w14:paraId="052B38C8" w14:textId="77777777" w:rsidR="004127D9" w:rsidRPr="00660F2A" w:rsidRDefault="004127D9" w:rsidP="004127D9">
      <w:pPr>
        <w:pStyle w:val="ListParagraph"/>
        <w:ind w:left="1440"/>
        <w:jc w:val="both"/>
        <w:rPr>
          <w:rFonts w:ascii="Arial" w:hAnsi="Arial" w:cs="Arial"/>
          <w:i/>
          <w:color w:val="000000"/>
          <w:sz w:val="24"/>
          <w:szCs w:val="24"/>
        </w:rPr>
      </w:pPr>
    </w:p>
    <w:p w14:paraId="662DF897" w14:textId="77777777" w:rsidR="00CC0920" w:rsidRPr="00660F2A" w:rsidRDefault="004127D9" w:rsidP="004127D9">
      <w:pPr>
        <w:pStyle w:val="ListParagraph"/>
        <w:numPr>
          <w:ilvl w:val="0"/>
          <w:numId w:val="2"/>
        </w:numPr>
        <w:jc w:val="both"/>
        <w:rPr>
          <w:rFonts w:ascii="Arial" w:hAnsi="Arial" w:cs="Arial"/>
          <w:b/>
          <w:color w:val="000000"/>
          <w:sz w:val="24"/>
          <w:szCs w:val="24"/>
        </w:rPr>
      </w:pPr>
      <w:r w:rsidRPr="00660F2A">
        <w:rPr>
          <w:rFonts w:ascii="Arial" w:hAnsi="Arial" w:cs="Arial"/>
          <w:b/>
          <w:color w:val="000000"/>
          <w:sz w:val="24"/>
          <w:szCs w:val="24"/>
        </w:rPr>
        <w:t>Chuyên môn giảng dạy</w:t>
      </w:r>
    </w:p>
    <w:p w14:paraId="0CA6B1F1" w14:textId="77777777" w:rsidR="003C63C9" w:rsidRPr="00660F2A" w:rsidRDefault="003C63C9" w:rsidP="00D10C5A">
      <w:pPr>
        <w:pStyle w:val="NormalWeb"/>
        <w:numPr>
          <w:ilvl w:val="0"/>
          <w:numId w:val="16"/>
        </w:numPr>
        <w:jc w:val="both"/>
        <w:rPr>
          <w:rFonts w:ascii="Arial" w:hAnsi="Arial" w:cs="Arial"/>
          <w:b/>
        </w:rPr>
      </w:pPr>
      <w:r w:rsidRPr="00660F2A">
        <w:rPr>
          <w:rFonts w:ascii="Arial" w:hAnsi="Arial" w:cs="Arial"/>
          <w:b/>
        </w:rPr>
        <w:t>Chương trình cử nhân:</w:t>
      </w:r>
    </w:p>
    <w:p w14:paraId="72053267" w14:textId="77777777" w:rsidR="003C63C9" w:rsidRPr="00660F2A" w:rsidRDefault="003C63C9" w:rsidP="003C63C9">
      <w:pPr>
        <w:pStyle w:val="NormalWeb"/>
        <w:ind w:left="780"/>
        <w:jc w:val="both"/>
        <w:rPr>
          <w:rFonts w:ascii="Arial" w:hAnsi="Arial" w:cs="Arial"/>
          <w:b/>
        </w:rPr>
      </w:pPr>
      <w:r w:rsidRPr="00660F2A">
        <w:rPr>
          <w:rFonts w:ascii="Arial" w:hAnsi="Arial" w:cs="Arial"/>
          <w:b/>
        </w:rPr>
        <w:t>Tiếng Việt:</w:t>
      </w:r>
    </w:p>
    <w:p w14:paraId="4C6BA10A"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rPr>
        <w:t xml:space="preserve">- Pháp luật về </w:t>
      </w:r>
      <w:r w:rsidRPr="00660F2A">
        <w:rPr>
          <w:rFonts w:ascii="Arial" w:hAnsi="Arial" w:cs="Arial"/>
          <w:color w:val="333333"/>
        </w:rPr>
        <w:t>Chủ thể kinh doanh và Phá sản</w:t>
      </w:r>
    </w:p>
    <w:p w14:paraId="580DCDC7"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Pháp luật Thương mại hàng hóa và dịch vụ</w:t>
      </w:r>
    </w:p>
    <w:p w14:paraId="249C40A2"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Pháp luật về Cạnh tranh và Giải quyết tranh chấp thương mại</w:t>
      </w:r>
    </w:p>
    <w:p w14:paraId="19684B90"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Thương mại điện tử</w:t>
      </w:r>
    </w:p>
    <w:p w14:paraId="51279C71"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Kỹ thuật đàm phán và tư vấn pháp luật</w:t>
      </w:r>
    </w:p>
    <w:p w14:paraId="77A97FAD" w14:textId="77777777" w:rsidR="003C63C9" w:rsidRPr="00660F2A" w:rsidRDefault="003C63C9" w:rsidP="003C63C9">
      <w:pPr>
        <w:pStyle w:val="NormalWeb"/>
        <w:ind w:left="780"/>
        <w:jc w:val="both"/>
        <w:rPr>
          <w:rFonts w:ascii="Arial" w:hAnsi="Arial" w:cs="Arial"/>
          <w:b/>
          <w:color w:val="333333"/>
        </w:rPr>
      </w:pPr>
      <w:r w:rsidRPr="00660F2A">
        <w:rPr>
          <w:rFonts w:ascii="Arial" w:hAnsi="Arial" w:cs="Arial"/>
          <w:b/>
          <w:color w:val="333333"/>
        </w:rPr>
        <w:t xml:space="preserve">Tiếng Anh: </w:t>
      </w:r>
    </w:p>
    <w:p w14:paraId="3C940DE1"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Contract law</w:t>
      </w:r>
    </w:p>
    <w:p w14:paraId="16E5384C" w14:textId="77777777" w:rsidR="003C63C9" w:rsidRPr="00660F2A" w:rsidRDefault="003C63C9" w:rsidP="003C63C9">
      <w:pPr>
        <w:pStyle w:val="NormalWeb"/>
        <w:ind w:left="780"/>
        <w:jc w:val="both"/>
        <w:rPr>
          <w:rFonts w:ascii="Arial" w:hAnsi="Arial" w:cs="Arial"/>
          <w:color w:val="333333"/>
        </w:rPr>
      </w:pPr>
      <w:r w:rsidRPr="00660F2A">
        <w:rPr>
          <w:rFonts w:ascii="Arial" w:hAnsi="Arial" w:cs="Arial"/>
          <w:color w:val="333333"/>
        </w:rPr>
        <w:t>- Tort law</w:t>
      </w:r>
    </w:p>
    <w:p w14:paraId="72AD80FD" w14:textId="77777777" w:rsidR="00520AC9" w:rsidRPr="00660F2A" w:rsidRDefault="00520AC9" w:rsidP="003C63C9">
      <w:pPr>
        <w:pStyle w:val="NormalWeb"/>
        <w:ind w:left="780"/>
        <w:jc w:val="both"/>
        <w:rPr>
          <w:rFonts w:ascii="Arial" w:hAnsi="Arial" w:cs="Arial"/>
          <w:color w:val="333333"/>
        </w:rPr>
      </w:pPr>
      <w:r w:rsidRPr="00660F2A">
        <w:rPr>
          <w:rFonts w:ascii="Arial" w:hAnsi="Arial" w:cs="Arial"/>
          <w:color w:val="333333"/>
        </w:rPr>
        <w:t>- Corporation Law</w:t>
      </w:r>
    </w:p>
    <w:p w14:paraId="053A71C2" w14:textId="77777777" w:rsidR="00D10C5A" w:rsidRPr="00660F2A" w:rsidRDefault="00A32949" w:rsidP="003C63C9">
      <w:pPr>
        <w:pStyle w:val="NormalWeb"/>
        <w:ind w:left="780"/>
        <w:jc w:val="both"/>
        <w:rPr>
          <w:rFonts w:ascii="Arial" w:hAnsi="Arial" w:cs="Arial"/>
          <w:color w:val="333333"/>
        </w:rPr>
      </w:pPr>
      <w:r w:rsidRPr="00660F2A">
        <w:rPr>
          <w:rFonts w:ascii="Arial" w:hAnsi="Arial" w:cs="Arial"/>
          <w:color w:val="333333"/>
        </w:rPr>
        <w:t xml:space="preserve">- </w:t>
      </w:r>
      <w:r w:rsidR="006252D2" w:rsidRPr="00660F2A">
        <w:rPr>
          <w:rFonts w:ascii="Arial" w:hAnsi="Arial" w:cs="Arial"/>
          <w:color w:val="333333"/>
        </w:rPr>
        <w:t>Vietnamese Legal System</w:t>
      </w:r>
    </w:p>
    <w:p w14:paraId="2E2ADF18" w14:textId="77777777" w:rsidR="00520AC9" w:rsidRPr="00660F2A" w:rsidRDefault="00520AC9" w:rsidP="003C63C9">
      <w:pPr>
        <w:pStyle w:val="NormalWeb"/>
        <w:ind w:left="780"/>
        <w:jc w:val="both"/>
        <w:rPr>
          <w:rFonts w:ascii="Arial" w:hAnsi="Arial" w:cs="Arial"/>
          <w:color w:val="333333"/>
        </w:rPr>
      </w:pPr>
      <w:r w:rsidRPr="00660F2A">
        <w:rPr>
          <w:rFonts w:ascii="Arial" w:hAnsi="Arial" w:cs="Arial"/>
          <w:color w:val="333333"/>
        </w:rPr>
        <w:t>- Austr</w:t>
      </w:r>
      <w:r w:rsidR="006252D2" w:rsidRPr="00660F2A">
        <w:rPr>
          <w:rFonts w:ascii="Arial" w:hAnsi="Arial" w:cs="Arial"/>
          <w:color w:val="333333"/>
        </w:rPr>
        <w:t>alian Legal System</w:t>
      </w:r>
    </w:p>
    <w:p w14:paraId="3DBD575D" w14:textId="77777777" w:rsidR="00520AC9" w:rsidRPr="00660F2A" w:rsidRDefault="00520AC9" w:rsidP="003C63C9">
      <w:pPr>
        <w:pStyle w:val="NormalWeb"/>
        <w:ind w:left="780"/>
        <w:jc w:val="both"/>
        <w:rPr>
          <w:rFonts w:ascii="Arial" w:hAnsi="Arial" w:cs="Arial"/>
          <w:color w:val="333333"/>
        </w:rPr>
      </w:pPr>
      <w:r w:rsidRPr="00660F2A">
        <w:rPr>
          <w:rFonts w:ascii="Arial" w:hAnsi="Arial" w:cs="Arial"/>
          <w:color w:val="333333"/>
        </w:rPr>
        <w:t>- Austr</w:t>
      </w:r>
      <w:r w:rsidR="006252D2" w:rsidRPr="00660F2A">
        <w:rPr>
          <w:rFonts w:ascii="Arial" w:hAnsi="Arial" w:cs="Arial"/>
          <w:color w:val="333333"/>
        </w:rPr>
        <w:t>alian Business Law</w:t>
      </w:r>
    </w:p>
    <w:p w14:paraId="23CD54BE" w14:textId="77777777" w:rsidR="00520AC9" w:rsidRPr="00660F2A" w:rsidRDefault="00D10C5A" w:rsidP="003C63C9">
      <w:pPr>
        <w:pStyle w:val="NormalWeb"/>
        <w:ind w:left="780"/>
        <w:jc w:val="both"/>
        <w:rPr>
          <w:rFonts w:ascii="Arial" w:hAnsi="Arial" w:cs="Arial"/>
          <w:color w:val="333333"/>
        </w:rPr>
      </w:pPr>
      <w:r w:rsidRPr="00660F2A">
        <w:rPr>
          <w:rFonts w:ascii="Arial" w:hAnsi="Arial" w:cs="Arial"/>
          <w:color w:val="333333"/>
        </w:rPr>
        <w:t xml:space="preserve">- </w:t>
      </w:r>
      <w:r w:rsidR="006252D2" w:rsidRPr="00660F2A">
        <w:rPr>
          <w:rFonts w:ascii="Arial" w:hAnsi="Arial" w:cs="Arial"/>
          <w:color w:val="333333"/>
        </w:rPr>
        <w:t xml:space="preserve">UK Business Law </w:t>
      </w:r>
    </w:p>
    <w:p w14:paraId="1738BB37" w14:textId="77777777" w:rsidR="00520AC9" w:rsidRPr="00660F2A" w:rsidRDefault="006252D2" w:rsidP="003C63C9">
      <w:pPr>
        <w:pStyle w:val="NormalWeb"/>
        <w:ind w:left="780"/>
        <w:jc w:val="both"/>
        <w:rPr>
          <w:rFonts w:ascii="Arial" w:hAnsi="Arial" w:cs="Arial"/>
          <w:color w:val="333333"/>
        </w:rPr>
      </w:pPr>
      <w:r w:rsidRPr="00660F2A">
        <w:rPr>
          <w:rFonts w:ascii="Arial" w:hAnsi="Arial" w:cs="Arial"/>
          <w:color w:val="333333"/>
        </w:rPr>
        <w:lastRenderedPageBreak/>
        <w:t xml:space="preserve">- US Business Law </w:t>
      </w:r>
    </w:p>
    <w:p w14:paraId="7672FDAD" w14:textId="77777777" w:rsidR="00D10C5A" w:rsidRPr="00660F2A" w:rsidRDefault="00520AC9" w:rsidP="003C63C9">
      <w:pPr>
        <w:pStyle w:val="NormalWeb"/>
        <w:ind w:left="780"/>
        <w:jc w:val="both"/>
        <w:rPr>
          <w:rFonts w:ascii="Arial" w:hAnsi="Arial" w:cs="Arial"/>
          <w:color w:val="333333"/>
        </w:rPr>
      </w:pPr>
      <w:r w:rsidRPr="00660F2A">
        <w:rPr>
          <w:rFonts w:ascii="Arial" w:hAnsi="Arial" w:cs="Arial"/>
          <w:color w:val="333333"/>
        </w:rPr>
        <w:t xml:space="preserve">- </w:t>
      </w:r>
      <w:r w:rsidR="00D10C5A" w:rsidRPr="00660F2A">
        <w:rPr>
          <w:rFonts w:ascii="Arial" w:hAnsi="Arial" w:cs="Arial"/>
          <w:color w:val="333333"/>
        </w:rPr>
        <w:t>Vietn</w:t>
      </w:r>
      <w:r w:rsidR="006252D2" w:rsidRPr="00660F2A">
        <w:rPr>
          <w:rFonts w:ascii="Arial" w:hAnsi="Arial" w:cs="Arial"/>
          <w:color w:val="333333"/>
        </w:rPr>
        <w:t>amese Business Law</w:t>
      </w:r>
    </w:p>
    <w:p w14:paraId="347AC7BD" w14:textId="77777777" w:rsidR="006252D2" w:rsidRPr="00660F2A" w:rsidRDefault="006252D2" w:rsidP="003C63C9">
      <w:pPr>
        <w:pStyle w:val="NormalWeb"/>
        <w:ind w:left="780"/>
        <w:jc w:val="both"/>
        <w:rPr>
          <w:rFonts w:ascii="Arial" w:hAnsi="Arial" w:cs="Arial"/>
          <w:color w:val="333333"/>
        </w:rPr>
      </w:pPr>
      <w:r w:rsidRPr="00660F2A">
        <w:rPr>
          <w:rFonts w:ascii="Arial" w:hAnsi="Arial" w:cs="Arial"/>
          <w:color w:val="333333"/>
        </w:rPr>
        <w:t xml:space="preserve">- Legal Environment for Business </w:t>
      </w:r>
    </w:p>
    <w:p w14:paraId="654D7B18" w14:textId="77777777" w:rsidR="006252D2" w:rsidRPr="00660F2A" w:rsidRDefault="006252D2" w:rsidP="003C63C9">
      <w:pPr>
        <w:pStyle w:val="NormalWeb"/>
        <w:ind w:left="780"/>
        <w:jc w:val="both"/>
        <w:rPr>
          <w:rFonts w:ascii="Arial" w:hAnsi="Arial" w:cs="Arial"/>
          <w:color w:val="333333"/>
        </w:rPr>
      </w:pPr>
      <w:r w:rsidRPr="00660F2A">
        <w:rPr>
          <w:rFonts w:ascii="Arial" w:hAnsi="Arial" w:cs="Arial"/>
          <w:color w:val="333333"/>
        </w:rPr>
        <w:t>- Law for Business Students</w:t>
      </w:r>
    </w:p>
    <w:p w14:paraId="687834F6" w14:textId="77777777" w:rsidR="006252D2" w:rsidRPr="00660F2A" w:rsidRDefault="006252D2" w:rsidP="003C63C9">
      <w:pPr>
        <w:pStyle w:val="NormalWeb"/>
        <w:ind w:left="780"/>
        <w:jc w:val="both"/>
        <w:rPr>
          <w:rFonts w:ascii="Arial" w:hAnsi="Arial" w:cs="Arial"/>
          <w:color w:val="333333"/>
        </w:rPr>
      </w:pPr>
      <w:r w:rsidRPr="00660F2A">
        <w:rPr>
          <w:rFonts w:ascii="Arial" w:hAnsi="Arial" w:cs="Arial"/>
          <w:color w:val="333333"/>
        </w:rPr>
        <w:t>…</w:t>
      </w:r>
    </w:p>
    <w:p w14:paraId="6694BB20" w14:textId="77777777" w:rsidR="003C63C9" w:rsidRPr="00660F2A" w:rsidRDefault="00D10C5A" w:rsidP="00D10C5A">
      <w:pPr>
        <w:pStyle w:val="NormalWeb"/>
        <w:jc w:val="both"/>
        <w:rPr>
          <w:rFonts w:ascii="Arial" w:hAnsi="Arial" w:cs="Arial"/>
          <w:b/>
        </w:rPr>
      </w:pPr>
      <w:r w:rsidRPr="00660F2A">
        <w:rPr>
          <w:rFonts w:ascii="Arial" w:hAnsi="Arial" w:cs="Arial"/>
          <w:b/>
        </w:rPr>
        <w:t xml:space="preserve">2. </w:t>
      </w:r>
      <w:r w:rsidR="003C63C9" w:rsidRPr="00660F2A">
        <w:rPr>
          <w:rFonts w:ascii="Arial" w:hAnsi="Arial" w:cs="Arial"/>
          <w:b/>
        </w:rPr>
        <w:t>Chương trình sau đại học:</w:t>
      </w:r>
    </w:p>
    <w:p w14:paraId="72DB9AD5" w14:textId="77777777" w:rsidR="003C63C9" w:rsidRPr="00660F2A" w:rsidRDefault="003C63C9" w:rsidP="003C63C9">
      <w:pPr>
        <w:pStyle w:val="NormalWeb"/>
        <w:ind w:left="780"/>
        <w:jc w:val="both"/>
        <w:rPr>
          <w:rFonts w:ascii="Arial" w:hAnsi="Arial" w:cs="Arial"/>
          <w:b/>
        </w:rPr>
      </w:pPr>
      <w:r w:rsidRPr="00660F2A">
        <w:rPr>
          <w:rFonts w:ascii="Arial" w:hAnsi="Arial" w:cs="Arial"/>
          <w:b/>
        </w:rPr>
        <w:t>Tiếng Việt:</w:t>
      </w:r>
    </w:p>
    <w:p w14:paraId="6DCFBFE8" w14:textId="77777777" w:rsidR="003C63C9" w:rsidRPr="00660F2A" w:rsidRDefault="003C63C9" w:rsidP="003C63C9">
      <w:pPr>
        <w:pStyle w:val="NormalWeb"/>
        <w:ind w:left="780"/>
        <w:jc w:val="both"/>
        <w:rPr>
          <w:rFonts w:ascii="Arial" w:hAnsi="Arial" w:cs="Arial"/>
        </w:rPr>
      </w:pPr>
      <w:r w:rsidRPr="00660F2A">
        <w:rPr>
          <w:rFonts w:ascii="Arial" w:hAnsi="Arial" w:cs="Arial"/>
        </w:rPr>
        <w:t>- Pháp luật về hợp đồng thương mại quốc tế</w:t>
      </w:r>
    </w:p>
    <w:p w14:paraId="56022216" w14:textId="77777777" w:rsidR="00D10C5A" w:rsidRPr="00660F2A" w:rsidRDefault="00D10C5A" w:rsidP="003C63C9">
      <w:pPr>
        <w:pStyle w:val="NormalWeb"/>
        <w:ind w:left="780"/>
        <w:jc w:val="both"/>
        <w:rPr>
          <w:rFonts w:ascii="Arial" w:hAnsi="Arial" w:cs="Arial"/>
        </w:rPr>
      </w:pPr>
      <w:r w:rsidRPr="00660F2A">
        <w:rPr>
          <w:rFonts w:ascii="Arial" w:hAnsi="Arial" w:cs="Arial"/>
        </w:rPr>
        <w:t>- Pháp luật hợp đồng so sánh</w:t>
      </w:r>
    </w:p>
    <w:p w14:paraId="2AE29B1B" w14:textId="77777777" w:rsidR="00D10C5A" w:rsidRPr="00660F2A" w:rsidRDefault="00D10C5A" w:rsidP="003C63C9">
      <w:pPr>
        <w:pStyle w:val="NormalWeb"/>
        <w:ind w:left="780"/>
        <w:jc w:val="both"/>
        <w:rPr>
          <w:rFonts w:ascii="Arial" w:hAnsi="Arial" w:cs="Arial"/>
        </w:rPr>
      </w:pPr>
      <w:r w:rsidRPr="00660F2A">
        <w:rPr>
          <w:rFonts w:ascii="Arial" w:hAnsi="Arial" w:cs="Arial"/>
        </w:rPr>
        <w:t>- Giải quyết tra</w:t>
      </w:r>
      <w:r w:rsidR="006252D2" w:rsidRPr="00660F2A">
        <w:rPr>
          <w:rFonts w:ascii="Arial" w:hAnsi="Arial" w:cs="Arial"/>
        </w:rPr>
        <w:t xml:space="preserve">nh chấp thương mại </w:t>
      </w:r>
    </w:p>
    <w:p w14:paraId="526530FA" w14:textId="77777777" w:rsidR="006252D2" w:rsidRPr="00660F2A" w:rsidRDefault="006252D2" w:rsidP="003C63C9">
      <w:pPr>
        <w:pStyle w:val="NormalWeb"/>
        <w:ind w:left="780"/>
        <w:jc w:val="both"/>
        <w:rPr>
          <w:rFonts w:ascii="Arial" w:hAnsi="Arial" w:cs="Arial"/>
        </w:rPr>
      </w:pPr>
      <w:r w:rsidRPr="00660F2A">
        <w:rPr>
          <w:rFonts w:ascii="Arial" w:hAnsi="Arial" w:cs="Arial"/>
        </w:rPr>
        <w:t>- Pháp Luật Thương mại trong bối cảnh toàn cầu hóa</w:t>
      </w:r>
    </w:p>
    <w:p w14:paraId="0F14BC51" w14:textId="77777777" w:rsidR="006252D2" w:rsidRPr="00660F2A" w:rsidRDefault="006252D2" w:rsidP="003C63C9">
      <w:pPr>
        <w:pStyle w:val="NormalWeb"/>
        <w:ind w:left="780"/>
        <w:jc w:val="both"/>
        <w:rPr>
          <w:rFonts w:ascii="Arial" w:hAnsi="Arial" w:cs="Arial"/>
        </w:rPr>
      </w:pPr>
      <w:r w:rsidRPr="00660F2A">
        <w:rPr>
          <w:rFonts w:ascii="Arial" w:hAnsi="Arial" w:cs="Arial"/>
        </w:rPr>
        <w:t>….</w:t>
      </w:r>
    </w:p>
    <w:p w14:paraId="29892C92" w14:textId="77777777" w:rsidR="003C63C9" w:rsidRPr="00660F2A" w:rsidRDefault="003C63C9" w:rsidP="003C63C9">
      <w:pPr>
        <w:pStyle w:val="NormalWeb"/>
        <w:ind w:left="780"/>
        <w:jc w:val="both"/>
        <w:rPr>
          <w:rFonts w:ascii="Arial" w:hAnsi="Arial" w:cs="Arial"/>
        </w:rPr>
      </w:pPr>
      <w:r w:rsidRPr="00660F2A">
        <w:rPr>
          <w:rFonts w:ascii="Arial" w:hAnsi="Arial" w:cs="Arial"/>
          <w:b/>
          <w:color w:val="333333"/>
        </w:rPr>
        <w:t>Tiếng Anh:</w:t>
      </w:r>
    </w:p>
    <w:p w14:paraId="0E7F98E9" w14:textId="77777777" w:rsidR="003C63C9" w:rsidRPr="00660F2A" w:rsidRDefault="00D10C5A" w:rsidP="00D10C5A">
      <w:pPr>
        <w:pStyle w:val="NormalWeb"/>
        <w:numPr>
          <w:ilvl w:val="0"/>
          <w:numId w:val="15"/>
        </w:numPr>
        <w:jc w:val="both"/>
        <w:rPr>
          <w:rFonts w:ascii="Arial" w:hAnsi="Arial" w:cs="Arial"/>
          <w:color w:val="333333"/>
        </w:rPr>
      </w:pPr>
      <w:r w:rsidRPr="00660F2A">
        <w:rPr>
          <w:rFonts w:ascii="Arial" w:hAnsi="Arial" w:cs="Arial"/>
        </w:rPr>
        <w:t>In</w:t>
      </w:r>
      <w:r w:rsidR="003C63C9" w:rsidRPr="00660F2A">
        <w:rPr>
          <w:rFonts w:ascii="Arial" w:hAnsi="Arial" w:cs="Arial"/>
        </w:rPr>
        <w:t>ternational</w:t>
      </w:r>
      <w:r w:rsidR="003C63C9" w:rsidRPr="00660F2A">
        <w:rPr>
          <w:rFonts w:ascii="Arial" w:hAnsi="Arial" w:cs="Arial"/>
          <w:color w:val="333333"/>
        </w:rPr>
        <w:t xml:space="preserve"> Contracts (chương trình hợp tác đào tạo thạc sỹ luật học liên kết giữa Đại học Luật Tp. Hồ Chí Minh và Đại học Tây Anh quốc, Vương quốc Anh (University of the West of England)).</w:t>
      </w:r>
    </w:p>
    <w:p w14:paraId="5019DB24" w14:textId="77777777" w:rsidR="00D10C5A" w:rsidRPr="00660F2A" w:rsidRDefault="00D10C5A" w:rsidP="00D10C5A">
      <w:pPr>
        <w:pStyle w:val="NormalWeb"/>
        <w:numPr>
          <w:ilvl w:val="0"/>
          <w:numId w:val="15"/>
        </w:numPr>
        <w:jc w:val="both"/>
        <w:rPr>
          <w:rFonts w:ascii="Arial" w:hAnsi="Arial" w:cs="Arial"/>
          <w:color w:val="333333"/>
        </w:rPr>
      </w:pPr>
      <w:r w:rsidRPr="00660F2A">
        <w:rPr>
          <w:rFonts w:ascii="Arial" w:hAnsi="Arial" w:cs="Arial"/>
          <w:color w:val="333333"/>
        </w:rPr>
        <w:t>Vietn</w:t>
      </w:r>
      <w:r w:rsidR="006252D2" w:rsidRPr="00660F2A">
        <w:rPr>
          <w:rFonts w:ascii="Arial" w:hAnsi="Arial" w:cs="Arial"/>
          <w:color w:val="333333"/>
        </w:rPr>
        <w:t>amese Business Law</w:t>
      </w:r>
    </w:p>
    <w:p w14:paraId="0AF8CC46" w14:textId="77777777" w:rsidR="00520AC9" w:rsidRPr="00660F2A" w:rsidRDefault="00520AC9" w:rsidP="00520AC9">
      <w:pPr>
        <w:pStyle w:val="NormalWeb"/>
        <w:numPr>
          <w:ilvl w:val="0"/>
          <w:numId w:val="15"/>
        </w:numPr>
        <w:jc w:val="both"/>
        <w:rPr>
          <w:rFonts w:ascii="Arial" w:hAnsi="Arial" w:cs="Arial"/>
          <w:color w:val="333333"/>
        </w:rPr>
      </w:pPr>
      <w:r w:rsidRPr="00660F2A">
        <w:rPr>
          <w:rFonts w:ascii="Arial" w:hAnsi="Arial" w:cs="Arial"/>
          <w:color w:val="333333"/>
        </w:rPr>
        <w:t>Mala</w:t>
      </w:r>
      <w:r w:rsidR="006252D2" w:rsidRPr="00660F2A">
        <w:rPr>
          <w:rFonts w:ascii="Arial" w:hAnsi="Arial" w:cs="Arial"/>
          <w:color w:val="333333"/>
        </w:rPr>
        <w:t xml:space="preserve">ysian Business Law </w:t>
      </w:r>
    </w:p>
    <w:p w14:paraId="05C144E4" w14:textId="77777777" w:rsidR="006252D2" w:rsidRPr="00660F2A" w:rsidRDefault="006252D2" w:rsidP="00520AC9">
      <w:pPr>
        <w:pStyle w:val="NormalWeb"/>
        <w:numPr>
          <w:ilvl w:val="0"/>
          <w:numId w:val="15"/>
        </w:numPr>
        <w:jc w:val="both"/>
        <w:rPr>
          <w:rFonts w:ascii="Arial" w:hAnsi="Arial" w:cs="Arial"/>
          <w:color w:val="333333"/>
        </w:rPr>
      </w:pPr>
      <w:r w:rsidRPr="00660F2A">
        <w:rPr>
          <w:rFonts w:ascii="Arial" w:hAnsi="Arial" w:cs="Arial"/>
          <w:color w:val="333333"/>
        </w:rPr>
        <w:t>Legal Environment for Business</w:t>
      </w:r>
    </w:p>
    <w:p w14:paraId="627C9FCA" w14:textId="77777777" w:rsidR="004127D9" w:rsidRPr="00660F2A" w:rsidRDefault="004127D9" w:rsidP="004127D9">
      <w:pPr>
        <w:pStyle w:val="ListParagraph"/>
        <w:numPr>
          <w:ilvl w:val="0"/>
          <w:numId w:val="2"/>
        </w:numPr>
        <w:jc w:val="both"/>
        <w:rPr>
          <w:rFonts w:ascii="Arial" w:hAnsi="Arial" w:cs="Arial"/>
          <w:b/>
          <w:color w:val="000000"/>
          <w:sz w:val="24"/>
          <w:szCs w:val="24"/>
        </w:rPr>
      </w:pPr>
      <w:r w:rsidRPr="00660F2A">
        <w:rPr>
          <w:rFonts w:ascii="Arial" w:hAnsi="Arial" w:cs="Arial"/>
          <w:b/>
          <w:color w:val="000000"/>
          <w:sz w:val="24"/>
          <w:szCs w:val="24"/>
        </w:rPr>
        <w:t>Hướng nghiên cứu</w:t>
      </w:r>
    </w:p>
    <w:p w14:paraId="620AF4BA" w14:textId="75F64BF4" w:rsidR="00654A36" w:rsidRPr="00660F2A" w:rsidRDefault="00950BA6" w:rsidP="00950BA6">
      <w:pPr>
        <w:pStyle w:val="ListParagraph"/>
        <w:numPr>
          <w:ilvl w:val="0"/>
          <w:numId w:val="15"/>
        </w:numPr>
        <w:jc w:val="both"/>
        <w:rPr>
          <w:rFonts w:ascii="Arial" w:hAnsi="Arial" w:cs="Arial"/>
          <w:color w:val="000000"/>
          <w:sz w:val="24"/>
          <w:szCs w:val="24"/>
        </w:rPr>
      </w:pPr>
      <w:r w:rsidRPr="00660F2A">
        <w:rPr>
          <w:rFonts w:ascii="Arial" w:hAnsi="Arial" w:cs="Arial"/>
          <w:color w:val="000000"/>
          <w:sz w:val="24"/>
          <w:szCs w:val="24"/>
        </w:rPr>
        <w:t>Pháp luật về doanh nghiệp</w:t>
      </w:r>
      <w:r w:rsidR="00D73027" w:rsidRPr="00660F2A">
        <w:rPr>
          <w:rFonts w:ascii="Arial" w:hAnsi="Arial" w:cs="Arial"/>
          <w:color w:val="000000"/>
          <w:sz w:val="24"/>
          <w:szCs w:val="24"/>
        </w:rPr>
        <w:t xml:space="preserve"> và phá sản doanh nghiệp</w:t>
      </w:r>
    </w:p>
    <w:p w14:paraId="595B766F" w14:textId="77777777" w:rsidR="00950BA6" w:rsidRPr="00660F2A" w:rsidRDefault="00950BA6" w:rsidP="00950BA6">
      <w:pPr>
        <w:pStyle w:val="ListParagraph"/>
        <w:numPr>
          <w:ilvl w:val="0"/>
          <w:numId w:val="15"/>
        </w:numPr>
        <w:jc w:val="both"/>
        <w:rPr>
          <w:rFonts w:ascii="Arial" w:hAnsi="Arial" w:cs="Arial"/>
          <w:color w:val="000000"/>
          <w:sz w:val="24"/>
          <w:szCs w:val="24"/>
        </w:rPr>
      </w:pPr>
      <w:r w:rsidRPr="00660F2A">
        <w:rPr>
          <w:rFonts w:ascii="Arial" w:hAnsi="Arial" w:cs="Arial"/>
          <w:color w:val="000000"/>
          <w:sz w:val="24"/>
          <w:szCs w:val="24"/>
        </w:rPr>
        <w:t>Pháp luật về hợp đồng bao gồm cả hợp đồng thương mại quốc tế</w:t>
      </w:r>
    </w:p>
    <w:p w14:paraId="24DB6BA0" w14:textId="77777777" w:rsidR="00950BA6" w:rsidRPr="00660F2A" w:rsidRDefault="00950BA6" w:rsidP="00950BA6">
      <w:pPr>
        <w:pStyle w:val="ListParagraph"/>
        <w:numPr>
          <w:ilvl w:val="0"/>
          <w:numId w:val="15"/>
        </w:numPr>
        <w:jc w:val="both"/>
        <w:rPr>
          <w:rFonts w:ascii="Arial" w:hAnsi="Arial" w:cs="Arial"/>
          <w:color w:val="000000"/>
          <w:sz w:val="24"/>
          <w:szCs w:val="24"/>
        </w:rPr>
      </w:pPr>
      <w:r w:rsidRPr="00660F2A">
        <w:rPr>
          <w:rFonts w:ascii="Arial" w:hAnsi="Arial" w:cs="Arial"/>
          <w:color w:val="000000"/>
          <w:sz w:val="24"/>
          <w:szCs w:val="24"/>
        </w:rPr>
        <w:t>Pháp luật về cạnh tranh</w:t>
      </w:r>
    </w:p>
    <w:p w14:paraId="35F9CDAA" w14:textId="392B433E" w:rsidR="00950BA6" w:rsidRPr="00660F2A" w:rsidRDefault="00950BA6" w:rsidP="00D73027">
      <w:pPr>
        <w:pStyle w:val="ListParagraph"/>
        <w:numPr>
          <w:ilvl w:val="0"/>
          <w:numId w:val="15"/>
        </w:numPr>
        <w:jc w:val="both"/>
        <w:rPr>
          <w:rFonts w:ascii="Arial" w:hAnsi="Arial" w:cs="Arial"/>
          <w:color w:val="000000"/>
          <w:sz w:val="24"/>
          <w:szCs w:val="24"/>
        </w:rPr>
      </w:pPr>
      <w:r w:rsidRPr="00660F2A">
        <w:rPr>
          <w:rFonts w:ascii="Arial" w:hAnsi="Arial" w:cs="Arial"/>
          <w:color w:val="000000"/>
          <w:sz w:val="24"/>
          <w:szCs w:val="24"/>
        </w:rPr>
        <w:t>Pháp luật về các hoạt động thương mại</w:t>
      </w:r>
      <w:r w:rsidR="00D73027" w:rsidRPr="00660F2A">
        <w:rPr>
          <w:rFonts w:ascii="Arial" w:hAnsi="Arial" w:cs="Arial"/>
          <w:color w:val="000000"/>
          <w:sz w:val="24"/>
          <w:szCs w:val="24"/>
        </w:rPr>
        <w:t xml:space="preserve"> và</w:t>
      </w:r>
      <w:r w:rsidRPr="00660F2A">
        <w:rPr>
          <w:rFonts w:ascii="Arial" w:hAnsi="Arial" w:cs="Arial"/>
          <w:color w:val="000000"/>
          <w:sz w:val="24"/>
          <w:szCs w:val="24"/>
        </w:rPr>
        <w:t xml:space="preserve"> giải quyết tranh chấp thương mại</w:t>
      </w:r>
    </w:p>
    <w:p w14:paraId="4B53D5F6" w14:textId="0BB0132D" w:rsidR="00950BA6" w:rsidRPr="00660F2A" w:rsidRDefault="00D73027" w:rsidP="00950BA6">
      <w:pPr>
        <w:pStyle w:val="ListParagraph"/>
        <w:numPr>
          <w:ilvl w:val="0"/>
          <w:numId w:val="15"/>
        </w:numPr>
        <w:jc w:val="both"/>
        <w:rPr>
          <w:rFonts w:ascii="Arial" w:hAnsi="Arial" w:cs="Arial"/>
          <w:color w:val="000000"/>
          <w:sz w:val="24"/>
          <w:szCs w:val="24"/>
        </w:rPr>
      </w:pPr>
      <w:r w:rsidRPr="00660F2A">
        <w:rPr>
          <w:rFonts w:ascii="Arial" w:hAnsi="Arial" w:cs="Arial"/>
          <w:color w:val="000000"/>
          <w:sz w:val="24"/>
          <w:szCs w:val="24"/>
        </w:rPr>
        <w:t>L</w:t>
      </w:r>
      <w:r w:rsidR="00950BA6" w:rsidRPr="00660F2A">
        <w:rPr>
          <w:rFonts w:ascii="Arial" w:hAnsi="Arial" w:cs="Arial"/>
          <w:color w:val="000000"/>
          <w:sz w:val="24"/>
          <w:szCs w:val="24"/>
        </w:rPr>
        <w:t>uật WTO</w:t>
      </w:r>
    </w:p>
    <w:p w14:paraId="7CDC6230" w14:textId="77777777" w:rsidR="00D73027" w:rsidRDefault="00D73027" w:rsidP="00D73027">
      <w:pPr>
        <w:pStyle w:val="ListParagraph"/>
        <w:ind w:left="1140"/>
        <w:jc w:val="both"/>
        <w:rPr>
          <w:rFonts w:ascii="Arial" w:hAnsi="Arial" w:cs="Arial"/>
          <w:color w:val="000000"/>
          <w:sz w:val="24"/>
          <w:szCs w:val="24"/>
        </w:rPr>
      </w:pPr>
    </w:p>
    <w:p w14:paraId="1A615580" w14:textId="77777777" w:rsidR="009D663B" w:rsidRDefault="009D663B" w:rsidP="00D73027">
      <w:pPr>
        <w:pStyle w:val="ListParagraph"/>
        <w:ind w:left="1140"/>
        <w:jc w:val="both"/>
        <w:rPr>
          <w:rFonts w:ascii="Arial" w:hAnsi="Arial" w:cs="Arial"/>
          <w:color w:val="000000"/>
          <w:sz w:val="24"/>
          <w:szCs w:val="24"/>
        </w:rPr>
      </w:pPr>
    </w:p>
    <w:p w14:paraId="2319C201" w14:textId="77777777" w:rsidR="009D663B" w:rsidRDefault="009D663B" w:rsidP="00D73027">
      <w:pPr>
        <w:pStyle w:val="ListParagraph"/>
        <w:ind w:left="1140"/>
        <w:jc w:val="both"/>
        <w:rPr>
          <w:rFonts w:ascii="Arial" w:hAnsi="Arial" w:cs="Arial"/>
          <w:color w:val="000000"/>
          <w:sz w:val="24"/>
          <w:szCs w:val="24"/>
        </w:rPr>
      </w:pPr>
    </w:p>
    <w:p w14:paraId="2E34642D" w14:textId="77777777" w:rsidR="009D663B" w:rsidRDefault="009D663B" w:rsidP="00D73027">
      <w:pPr>
        <w:pStyle w:val="ListParagraph"/>
        <w:ind w:left="1140"/>
        <w:jc w:val="both"/>
        <w:rPr>
          <w:rFonts w:ascii="Arial" w:hAnsi="Arial" w:cs="Arial"/>
          <w:color w:val="000000"/>
          <w:sz w:val="24"/>
          <w:szCs w:val="24"/>
        </w:rPr>
      </w:pPr>
    </w:p>
    <w:p w14:paraId="2AF3D496" w14:textId="77777777" w:rsidR="009D663B" w:rsidRPr="00660F2A" w:rsidRDefault="009D663B" w:rsidP="00D73027">
      <w:pPr>
        <w:pStyle w:val="ListParagraph"/>
        <w:ind w:left="1140"/>
        <w:jc w:val="both"/>
        <w:rPr>
          <w:rFonts w:ascii="Arial" w:hAnsi="Arial" w:cs="Arial"/>
          <w:color w:val="000000"/>
          <w:sz w:val="24"/>
          <w:szCs w:val="24"/>
        </w:rPr>
      </w:pPr>
    </w:p>
    <w:p w14:paraId="6A442B16" w14:textId="77777777" w:rsidR="00654A36" w:rsidRPr="00660F2A" w:rsidRDefault="00654A36" w:rsidP="00654A36">
      <w:pPr>
        <w:pStyle w:val="ListParagraph"/>
        <w:numPr>
          <w:ilvl w:val="0"/>
          <w:numId w:val="2"/>
        </w:numPr>
        <w:jc w:val="both"/>
        <w:rPr>
          <w:rFonts w:ascii="Arial" w:hAnsi="Arial" w:cs="Arial"/>
          <w:b/>
          <w:color w:val="000000"/>
          <w:sz w:val="24"/>
          <w:szCs w:val="24"/>
        </w:rPr>
      </w:pPr>
      <w:r w:rsidRPr="00660F2A">
        <w:rPr>
          <w:rFonts w:ascii="Arial" w:hAnsi="Arial" w:cs="Arial"/>
          <w:b/>
          <w:color w:val="000000"/>
          <w:sz w:val="24"/>
          <w:szCs w:val="24"/>
        </w:rPr>
        <w:lastRenderedPageBreak/>
        <w:t>Công trình khoa học đã công bố, đang thực hiện</w:t>
      </w:r>
    </w:p>
    <w:p w14:paraId="5435DA56" w14:textId="77777777" w:rsidR="00654A36" w:rsidRPr="00660F2A" w:rsidRDefault="00654A36" w:rsidP="00654A36">
      <w:pPr>
        <w:pStyle w:val="ListParagraph"/>
        <w:numPr>
          <w:ilvl w:val="0"/>
          <w:numId w:val="4"/>
        </w:numPr>
        <w:jc w:val="both"/>
        <w:rPr>
          <w:rFonts w:ascii="Arial" w:hAnsi="Arial" w:cs="Arial"/>
          <w:b/>
          <w:color w:val="000000"/>
          <w:sz w:val="24"/>
          <w:szCs w:val="24"/>
        </w:rPr>
      </w:pPr>
      <w:r w:rsidRPr="00660F2A">
        <w:rPr>
          <w:rFonts w:ascii="Arial" w:hAnsi="Arial" w:cs="Arial"/>
          <w:b/>
          <w:color w:val="000000"/>
          <w:sz w:val="24"/>
          <w:szCs w:val="24"/>
        </w:rPr>
        <w:t>Giáo trình</w:t>
      </w:r>
    </w:p>
    <w:p w14:paraId="4240C973" w14:textId="77777777" w:rsidR="00D73027" w:rsidRPr="00660F2A" w:rsidRDefault="00D73027" w:rsidP="00D73027">
      <w:pPr>
        <w:pStyle w:val="ListParagraph"/>
        <w:numPr>
          <w:ilvl w:val="0"/>
          <w:numId w:val="5"/>
        </w:numPr>
        <w:jc w:val="both"/>
        <w:rPr>
          <w:rFonts w:ascii="Arial" w:hAnsi="Arial" w:cs="Arial"/>
          <w:color w:val="000000"/>
          <w:sz w:val="24"/>
          <w:szCs w:val="24"/>
        </w:rPr>
      </w:pPr>
      <w:r w:rsidRPr="00660F2A">
        <w:rPr>
          <w:rFonts w:ascii="Arial" w:hAnsi="Arial" w:cs="Arial"/>
          <w:color w:val="000000"/>
          <w:sz w:val="24"/>
          <w:szCs w:val="24"/>
        </w:rPr>
        <w:t>(Chủ biên),</w:t>
      </w:r>
      <w:r w:rsidRPr="00660F2A">
        <w:rPr>
          <w:rFonts w:ascii="Arial" w:hAnsi="Arial" w:cs="Arial"/>
          <w:i/>
          <w:color w:val="000000"/>
          <w:sz w:val="24"/>
          <w:szCs w:val="24"/>
        </w:rPr>
        <w:t xml:space="preserve"> Giáo trình pháp luật về cạnh tranh và giải quyết tranh chấp thương mại</w:t>
      </w:r>
      <w:r w:rsidRPr="00660F2A">
        <w:rPr>
          <w:rFonts w:ascii="Arial" w:hAnsi="Arial" w:cs="Arial"/>
          <w:color w:val="000000"/>
          <w:sz w:val="24"/>
          <w:szCs w:val="24"/>
        </w:rPr>
        <w:t>, Trường Đại học Luật TP. Hồ Chí Minh, Nxb. Hồng Đức, 2012</w:t>
      </w:r>
    </w:p>
    <w:p w14:paraId="3105EBEF" w14:textId="3A6D8859" w:rsidR="00C41229" w:rsidRPr="00660F2A" w:rsidRDefault="00C41229" w:rsidP="00D73027">
      <w:pPr>
        <w:pStyle w:val="ListParagraph"/>
        <w:numPr>
          <w:ilvl w:val="0"/>
          <w:numId w:val="5"/>
        </w:numPr>
        <w:jc w:val="both"/>
        <w:rPr>
          <w:rFonts w:ascii="Arial" w:hAnsi="Arial" w:cs="Arial"/>
          <w:color w:val="000000"/>
          <w:sz w:val="24"/>
          <w:szCs w:val="24"/>
        </w:rPr>
      </w:pPr>
      <w:r w:rsidRPr="00660F2A">
        <w:rPr>
          <w:rFonts w:ascii="Arial" w:hAnsi="Arial" w:cs="Arial"/>
          <w:color w:val="000000"/>
          <w:sz w:val="24"/>
          <w:szCs w:val="24"/>
        </w:rPr>
        <w:t xml:space="preserve">(Tham gia), </w:t>
      </w:r>
      <w:r w:rsidRPr="00660F2A">
        <w:rPr>
          <w:rFonts w:ascii="Arial" w:hAnsi="Arial" w:cs="Arial"/>
          <w:i/>
          <w:color w:val="000000"/>
          <w:sz w:val="24"/>
          <w:szCs w:val="24"/>
        </w:rPr>
        <w:t>Giáo trình Pháp luật về chủ thể kinh doanh</w:t>
      </w:r>
      <w:r w:rsidRPr="00660F2A">
        <w:rPr>
          <w:rFonts w:ascii="Arial" w:hAnsi="Arial" w:cs="Arial"/>
          <w:color w:val="000000"/>
          <w:sz w:val="24"/>
          <w:szCs w:val="24"/>
        </w:rPr>
        <w:t>, Trường Đại học Luật TP. Hồ Chí Minh, Nxb. Hồng Đức, 2013</w:t>
      </w:r>
      <w:r w:rsidR="00D73027" w:rsidRPr="00660F2A">
        <w:rPr>
          <w:rFonts w:ascii="Arial" w:hAnsi="Arial" w:cs="Arial"/>
          <w:color w:val="000000"/>
          <w:sz w:val="24"/>
          <w:szCs w:val="24"/>
        </w:rPr>
        <w:t>. Tái bản lần thứ nhất năm 2016.</w:t>
      </w:r>
    </w:p>
    <w:p w14:paraId="3B21CDD0" w14:textId="1714A49D" w:rsidR="00D73027" w:rsidRPr="00660F2A" w:rsidRDefault="00654A36" w:rsidP="00D73027">
      <w:pPr>
        <w:pStyle w:val="ListParagraph"/>
        <w:numPr>
          <w:ilvl w:val="0"/>
          <w:numId w:val="5"/>
        </w:numPr>
        <w:jc w:val="both"/>
        <w:rPr>
          <w:rFonts w:ascii="Arial" w:hAnsi="Arial" w:cs="Arial"/>
          <w:color w:val="000000"/>
          <w:sz w:val="24"/>
          <w:szCs w:val="24"/>
        </w:rPr>
      </w:pPr>
      <w:r w:rsidRPr="00660F2A">
        <w:rPr>
          <w:rFonts w:ascii="Arial" w:hAnsi="Arial" w:cs="Arial"/>
          <w:color w:val="000000"/>
          <w:sz w:val="24"/>
          <w:szCs w:val="24"/>
        </w:rPr>
        <w:t xml:space="preserve">(Tham gia), </w:t>
      </w:r>
      <w:r w:rsidRPr="00660F2A">
        <w:rPr>
          <w:rFonts w:ascii="Arial" w:hAnsi="Arial" w:cs="Arial"/>
          <w:i/>
          <w:color w:val="000000"/>
          <w:sz w:val="24"/>
          <w:szCs w:val="24"/>
        </w:rPr>
        <w:t xml:space="preserve">Giáo trình pháp luật </w:t>
      </w:r>
      <w:r w:rsidR="00D03971" w:rsidRPr="00660F2A">
        <w:rPr>
          <w:rFonts w:ascii="Arial" w:hAnsi="Arial" w:cs="Arial"/>
          <w:i/>
          <w:color w:val="000000"/>
          <w:sz w:val="24"/>
          <w:szCs w:val="24"/>
        </w:rPr>
        <w:t>về thương mại hàng hóa và dịch vụ</w:t>
      </w:r>
      <w:r w:rsidRPr="00660F2A">
        <w:rPr>
          <w:rFonts w:ascii="Arial" w:hAnsi="Arial" w:cs="Arial"/>
          <w:color w:val="000000"/>
          <w:sz w:val="24"/>
          <w:szCs w:val="24"/>
        </w:rPr>
        <w:t>, Trường Đại học Luật TP. Hồ Chí Minh, Nxb. Hồng Đức, 2012</w:t>
      </w:r>
      <w:r w:rsidR="00D73027" w:rsidRPr="00660F2A">
        <w:rPr>
          <w:rFonts w:ascii="Arial" w:hAnsi="Arial" w:cs="Arial"/>
          <w:color w:val="000000"/>
          <w:sz w:val="24"/>
          <w:szCs w:val="24"/>
        </w:rPr>
        <w:t>. Tái bản lần thứ nhất năm 2016.</w:t>
      </w:r>
    </w:p>
    <w:p w14:paraId="671D65F4" w14:textId="340EE988" w:rsidR="00654A36" w:rsidRPr="00660F2A" w:rsidRDefault="00654A36" w:rsidP="00D73027">
      <w:pPr>
        <w:pStyle w:val="ListParagraph"/>
        <w:ind w:left="1500"/>
        <w:jc w:val="both"/>
        <w:rPr>
          <w:rFonts w:ascii="Arial" w:hAnsi="Arial" w:cs="Arial"/>
          <w:color w:val="000000"/>
          <w:sz w:val="24"/>
          <w:szCs w:val="24"/>
        </w:rPr>
      </w:pPr>
    </w:p>
    <w:p w14:paraId="6DDD267E" w14:textId="77777777" w:rsidR="00654A36" w:rsidRPr="00660F2A" w:rsidRDefault="00654A36" w:rsidP="00654A36">
      <w:pPr>
        <w:pStyle w:val="ListParagraph"/>
        <w:ind w:left="1440"/>
        <w:jc w:val="both"/>
        <w:rPr>
          <w:rFonts w:ascii="Arial" w:hAnsi="Arial" w:cs="Arial"/>
          <w:color w:val="000000"/>
          <w:sz w:val="24"/>
          <w:szCs w:val="24"/>
        </w:rPr>
      </w:pPr>
    </w:p>
    <w:p w14:paraId="581A9C58" w14:textId="77777777" w:rsidR="00654A36" w:rsidRDefault="00654A36" w:rsidP="00654A36">
      <w:pPr>
        <w:pStyle w:val="ListParagraph"/>
        <w:numPr>
          <w:ilvl w:val="0"/>
          <w:numId w:val="4"/>
        </w:numPr>
        <w:jc w:val="both"/>
        <w:rPr>
          <w:rFonts w:ascii="Arial" w:hAnsi="Arial" w:cs="Arial"/>
          <w:b/>
          <w:color w:val="000000"/>
          <w:sz w:val="24"/>
          <w:szCs w:val="24"/>
        </w:rPr>
      </w:pPr>
      <w:r w:rsidRPr="00660F2A">
        <w:rPr>
          <w:rFonts w:ascii="Arial" w:hAnsi="Arial" w:cs="Arial"/>
          <w:b/>
          <w:color w:val="000000"/>
          <w:sz w:val="24"/>
          <w:szCs w:val="24"/>
        </w:rPr>
        <w:t>Sách tham khảo, chuyên khảo</w:t>
      </w:r>
    </w:p>
    <w:p w14:paraId="1BE42301" w14:textId="35C800E9" w:rsidR="009D663B" w:rsidRPr="009D663B" w:rsidRDefault="009D663B" w:rsidP="009D663B">
      <w:pPr>
        <w:ind w:left="420"/>
        <w:jc w:val="both"/>
        <w:rPr>
          <w:rFonts w:ascii="Arial" w:hAnsi="Arial" w:cs="Arial"/>
          <w:b/>
          <w:color w:val="000000"/>
          <w:sz w:val="24"/>
          <w:szCs w:val="24"/>
        </w:rPr>
      </w:pPr>
      <w:r>
        <w:rPr>
          <w:rFonts w:ascii="Arial" w:hAnsi="Arial" w:cs="Arial"/>
          <w:b/>
          <w:color w:val="000000"/>
          <w:sz w:val="24"/>
          <w:szCs w:val="24"/>
        </w:rPr>
        <w:t>2.1 Sách viết bằng tiếng Anh:</w:t>
      </w:r>
    </w:p>
    <w:p w14:paraId="0FECBD74" w14:textId="51C5F2BB" w:rsidR="00C41229" w:rsidRDefault="00C41229" w:rsidP="00D03971">
      <w:pPr>
        <w:pStyle w:val="ListParagraph"/>
        <w:numPr>
          <w:ilvl w:val="0"/>
          <w:numId w:val="5"/>
        </w:numPr>
        <w:jc w:val="both"/>
        <w:rPr>
          <w:rFonts w:ascii="Arial" w:hAnsi="Arial" w:cs="Arial"/>
          <w:sz w:val="24"/>
          <w:szCs w:val="24"/>
        </w:rPr>
      </w:pPr>
      <w:r w:rsidRPr="00660F2A">
        <w:rPr>
          <w:rFonts w:ascii="Arial" w:hAnsi="Arial" w:cs="Arial"/>
          <w:sz w:val="24"/>
          <w:szCs w:val="24"/>
        </w:rPr>
        <w:t xml:space="preserve">(Viết cùng những người khác), </w:t>
      </w:r>
      <w:r w:rsidRPr="00660F2A">
        <w:rPr>
          <w:rFonts w:ascii="Arial" w:hAnsi="Arial" w:cs="Arial"/>
          <w:i/>
          <w:sz w:val="24"/>
          <w:szCs w:val="24"/>
        </w:rPr>
        <w:t>Introduction to Vietnamese Law</w:t>
      </w:r>
      <w:r w:rsidR="00D73027" w:rsidRPr="00660F2A">
        <w:rPr>
          <w:rFonts w:ascii="Arial" w:hAnsi="Arial" w:cs="Arial"/>
          <w:sz w:val="24"/>
          <w:szCs w:val="24"/>
        </w:rPr>
        <w:t>, Nhà xuất bản Hồng Đức 2013, tái bản lần thứ nhất năm 2015.</w:t>
      </w:r>
    </w:p>
    <w:p w14:paraId="2AD293F8" w14:textId="77777777" w:rsidR="009D663B" w:rsidRDefault="009D663B" w:rsidP="009D663B">
      <w:pPr>
        <w:pStyle w:val="ListParagraph"/>
        <w:ind w:left="1500"/>
        <w:jc w:val="both"/>
        <w:rPr>
          <w:rFonts w:ascii="Arial" w:hAnsi="Arial" w:cs="Arial"/>
          <w:sz w:val="24"/>
          <w:szCs w:val="24"/>
        </w:rPr>
      </w:pPr>
    </w:p>
    <w:p w14:paraId="54D7CBE7" w14:textId="3D0CB041" w:rsidR="009D663B" w:rsidRPr="009D663B" w:rsidRDefault="009D663B" w:rsidP="009D663B">
      <w:pPr>
        <w:ind w:left="420"/>
        <w:jc w:val="both"/>
        <w:rPr>
          <w:rFonts w:ascii="Arial" w:hAnsi="Arial" w:cs="Arial"/>
          <w:b/>
          <w:sz w:val="24"/>
          <w:szCs w:val="24"/>
        </w:rPr>
      </w:pPr>
      <w:r w:rsidRPr="009D663B">
        <w:rPr>
          <w:rFonts w:ascii="Arial" w:hAnsi="Arial" w:cs="Arial"/>
          <w:b/>
          <w:sz w:val="24"/>
          <w:szCs w:val="24"/>
        </w:rPr>
        <w:t>2.2 Sách viết bằng tiếng Viết:</w:t>
      </w:r>
    </w:p>
    <w:p w14:paraId="53F48858" w14:textId="1294B6C1" w:rsidR="00D73027" w:rsidRPr="00660F2A" w:rsidRDefault="00D73027" w:rsidP="00D03971">
      <w:pPr>
        <w:pStyle w:val="ListParagraph"/>
        <w:numPr>
          <w:ilvl w:val="0"/>
          <w:numId w:val="5"/>
        </w:numPr>
        <w:jc w:val="both"/>
        <w:rPr>
          <w:rFonts w:ascii="Arial" w:hAnsi="Arial" w:cs="Arial"/>
          <w:sz w:val="24"/>
          <w:szCs w:val="24"/>
        </w:rPr>
      </w:pPr>
      <w:r w:rsidRPr="00660F2A">
        <w:rPr>
          <w:rFonts w:ascii="Arial" w:hAnsi="Arial" w:cs="Arial"/>
          <w:sz w:val="24"/>
          <w:szCs w:val="24"/>
        </w:rPr>
        <w:t xml:space="preserve">(Viết cùng những người khác), </w:t>
      </w:r>
      <w:r w:rsidRPr="009D663B">
        <w:rPr>
          <w:rFonts w:ascii="Arial" w:hAnsi="Arial" w:cs="Arial"/>
          <w:i/>
          <w:sz w:val="24"/>
          <w:szCs w:val="24"/>
        </w:rPr>
        <w:t>Tìm hiểu Luật WTO qua một số vụ kiện về chống bán phá giá</w:t>
      </w:r>
      <w:r w:rsidRPr="00660F2A">
        <w:rPr>
          <w:rFonts w:ascii="Arial" w:hAnsi="Arial" w:cs="Arial"/>
          <w:sz w:val="24"/>
          <w:szCs w:val="24"/>
        </w:rPr>
        <w:t>, Nhà xuất bản Hồng Đức 2013</w:t>
      </w:r>
    </w:p>
    <w:p w14:paraId="082CCAAF" w14:textId="77777777" w:rsidR="00D03971" w:rsidRPr="00660F2A" w:rsidRDefault="00D03971" w:rsidP="00D03971">
      <w:pPr>
        <w:pStyle w:val="ListParagraph"/>
        <w:numPr>
          <w:ilvl w:val="0"/>
          <w:numId w:val="5"/>
        </w:numPr>
        <w:jc w:val="both"/>
        <w:rPr>
          <w:rFonts w:ascii="Arial" w:hAnsi="Arial" w:cs="Arial"/>
          <w:sz w:val="24"/>
          <w:szCs w:val="24"/>
        </w:rPr>
      </w:pPr>
      <w:r w:rsidRPr="00660F2A">
        <w:rPr>
          <w:rFonts w:ascii="Arial" w:hAnsi="Arial" w:cs="Arial"/>
          <w:i/>
          <w:sz w:val="24"/>
          <w:szCs w:val="24"/>
        </w:rPr>
        <w:t>Bảo hộ thương mại trong bối cảnh hội nhập kinh tế quốc tế và hiệu quả điều chỉnh của pháp luật Việt Nam</w:t>
      </w:r>
      <w:r w:rsidRPr="00660F2A">
        <w:rPr>
          <w:rFonts w:ascii="Arial" w:hAnsi="Arial" w:cs="Arial"/>
          <w:sz w:val="24"/>
          <w:szCs w:val="24"/>
        </w:rPr>
        <w:t>, sách chuyên khảo, Nhà xuất bản Chính trị Quốc gia 2012.</w:t>
      </w:r>
    </w:p>
    <w:p w14:paraId="5853603C" w14:textId="4D73A730" w:rsidR="00D73027" w:rsidRPr="00660F2A" w:rsidRDefault="00D03971" w:rsidP="00D73027">
      <w:pPr>
        <w:pStyle w:val="ListParagraph"/>
        <w:numPr>
          <w:ilvl w:val="0"/>
          <w:numId w:val="5"/>
        </w:numPr>
        <w:jc w:val="both"/>
        <w:rPr>
          <w:rFonts w:ascii="Arial" w:hAnsi="Arial" w:cs="Arial"/>
          <w:sz w:val="24"/>
          <w:szCs w:val="24"/>
        </w:rPr>
      </w:pPr>
      <w:r w:rsidRPr="00660F2A">
        <w:rPr>
          <w:rFonts w:ascii="Arial" w:hAnsi="Arial" w:cs="Arial"/>
          <w:sz w:val="24"/>
          <w:szCs w:val="24"/>
        </w:rPr>
        <w:t xml:space="preserve">(Viết cùng những người khác) </w:t>
      </w:r>
      <w:r w:rsidRPr="00660F2A">
        <w:rPr>
          <w:rFonts w:ascii="Arial" w:hAnsi="Arial" w:cs="Arial"/>
          <w:i/>
          <w:sz w:val="24"/>
          <w:szCs w:val="24"/>
        </w:rPr>
        <w:t>Giải quyết tranh chấp Thương mại WTO - Tóm tắt một số vụ kiện và phán quyết quan trọng của WTO,</w:t>
      </w:r>
      <w:r w:rsidRPr="00660F2A">
        <w:rPr>
          <w:rFonts w:ascii="Arial" w:hAnsi="Arial" w:cs="Arial"/>
          <w:sz w:val="24"/>
          <w:szCs w:val="24"/>
        </w:rPr>
        <w:t xml:space="preserve"> Nhà xuất bản lao động và xã hội 2010</w:t>
      </w:r>
    </w:p>
    <w:p w14:paraId="3906C65C" w14:textId="77777777" w:rsidR="00D73027" w:rsidRPr="00660F2A" w:rsidRDefault="00D73027" w:rsidP="00BE39DF">
      <w:pPr>
        <w:jc w:val="both"/>
        <w:rPr>
          <w:rFonts w:ascii="Arial" w:hAnsi="Arial" w:cs="Arial"/>
          <w:i/>
          <w:color w:val="000000"/>
          <w:sz w:val="24"/>
          <w:szCs w:val="24"/>
        </w:rPr>
      </w:pPr>
    </w:p>
    <w:p w14:paraId="0B30D556" w14:textId="7C51C9EF" w:rsidR="003C7BEF" w:rsidRPr="00660F2A" w:rsidRDefault="003C7BEF" w:rsidP="003C7BEF">
      <w:pPr>
        <w:pStyle w:val="ListParagraph"/>
        <w:numPr>
          <w:ilvl w:val="0"/>
          <w:numId w:val="4"/>
        </w:numPr>
        <w:jc w:val="both"/>
        <w:rPr>
          <w:rFonts w:ascii="Arial" w:hAnsi="Arial" w:cs="Arial"/>
          <w:b/>
          <w:color w:val="000000"/>
          <w:sz w:val="24"/>
          <w:szCs w:val="24"/>
        </w:rPr>
      </w:pPr>
      <w:r w:rsidRPr="00660F2A">
        <w:rPr>
          <w:rFonts w:ascii="Arial" w:hAnsi="Arial" w:cs="Arial"/>
          <w:b/>
          <w:color w:val="000000"/>
          <w:sz w:val="24"/>
          <w:szCs w:val="24"/>
        </w:rPr>
        <w:t>Đề tài nghiên cứu khoa học đã thực hiện</w:t>
      </w:r>
    </w:p>
    <w:p w14:paraId="01320590" w14:textId="54256DAF" w:rsidR="00D73027" w:rsidRPr="00660F2A" w:rsidRDefault="00D73027" w:rsidP="00D73027">
      <w:pPr>
        <w:pStyle w:val="NormalWeb"/>
        <w:ind w:left="780"/>
        <w:jc w:val="both"/>
        <w:rPr>
          <w:rFonts w:ascii="Arial" w:hAnsi="Arial" w:cs="Arial"/>
        </w:rPr>
      </w:pPr>
      <w:r w:rsidRPr="00660F2A">
        <w:rPr>
          <w:rFonts w:ascii="Arial" w:hAnsi="Arial" w:cs="Arial"/>
        </w:rPr>
        <w:t xml:space="preserve">Chủ nhiệm), </w:t>
      </w:r>
      <w:r w:rsidRPr="00660F2A">
        <w:rPr>
          <w:rFonts w:ascii="Arial" w:hAnsi="Arial" w:cs="Arial"/>
          <w:i/>
        </w:rPr>
        <w:t xml:space="preserve">Điều chỉnh giao dịch giữa các bên có liên quan theo pháp luật công ty của một số quốc gia và bài học kinh nghiệm cho Việt Nam, </w:t>
      </w:r>
      <w:r w:rsidRPr="00660F2A">
        <w:rPr>
          <w:rFonts w:ascii="Arial" w:hAnsi="Arial" w:cs="Arial"/>
        </w:rPr>
        <w:t>Đề tài nghiên cứu cấp bộ, nghiệm thu năm 2016.</w:t>
      </w:r>
    </w:p>
    <w:p w14:paraId="007B6917" w14:textId="1E1E0852" w:rsidR="001B3F32" w:rsidRPr="00660F2A" w:rsidRDefault="00601DE4" w:rsidP="00D73027">
      <w:pPr>
        <w:pStyle w:val="NormalWeb"/>
        <w:ind w:left="780"/>
        <w:jc w:val="both"/>
        <w:rPr>
          <w:rFonts w:ascii="Arial" w:hAnsi="Arial" w:cs="Arial"/>
        </w:rPr>
      </w:pPr>
      <w:r w:rsidRPr="00660F2A">
        <w:rPr>
          <w:rFonts w:ascii="Arial" w:hAnsi="Arial" w:cs="Arial"/>
        </w:rPr>
        <w:t>(Chủ nhiệm),</w:t>
      </w:r>
      <w:r w:rsidRPr="00660F2A">
        <w:rPr>
          <w:rFonts w:ascii="Arial" w:hAnsi="Arial" w:cs="Arial"/>
          <w:i/>
        </w:rPr>
        <w:t xml:space="preserve"> Sự phân tách giữa quyền sở hữu và quản lý, điều hành trong công ty cổ phần đại chúng</w:t>
      </w:r>
      <w:r w:rsidRPr="00660F2A">
        <w:rPr>
          <w:rFonts w:ascii="Arial" w:hAnsi="Arial" w:cs="Arial"/>
        </w:rPr>
        <w:t xml:space="preserve">, Đề tài NCKH cấp trường, Đại học Luật Tp. Hồ Chí Minh, </w:t>
      </w:r>
      <w:r w:rsidR="001B3F32" w:rsidRPr="00660F2A">
        <w:rPr>
          <w:rFonts w:ascii="Arial" w:hAnsi="Arial" w:cs="Arial"/>
        </w:rPr>
        <w:t>nghiệm thu 1/2014</w:t>
      </w:r>
      <w:r w:rsidRPr="00660F2A">
        <w:rPr>
          <w:rFonts w:ascii="Arial" w:hAnsi="Arial" w:cs="Arial"/>
        </w:rPr>
        <w:t>.</w:t>
      </w:r>
    </w:p>
    <w:p w14:paraId="197B4870" w14:textId="77777777" w:rsidR="00601DE4" w:rsidRPr="00660F2A" w:rsidRDefault="00601DE4" w:rsidP="00601DE4">
      <w:pPr>
        <w:pStyle w:val="NormalWeb"/>
        <w:ind w:left="780"/>
        <w:jc w:val="both"/>
        <w:rPr>
          <w:rFonts w:ascii="Arial" w:hAnsi="Arial" w:cs="Arial"/>
        </w:rPr>
      </w:pPr>
      <w:r w:rsidRPr="00660F2A">
        <w:rPr>
          <w:rFonts w:ascii="Arial" w:hAnsi="Arial" w:cs="Arial"/>
        </w:rPr>
        <w:t>(Tham gia) (Chủ nhiệm đề tài: TS. Đào Minh Hồng)</w:t>
      </w:r>
      <w:r w:rsidR="00120EE9" w:rsidRPr="00660F2A">
        <w:rPr>
          <w:rFonts w:ascii="Arial" w:hAnsi="Arial" w:cs="Arial"/>
        </w:rPr>
        <w:t xml:space="preserve"> (đề tài đang thực hiện)</w:t>
      </w:r>
      <w:r w:rsidRPr="00660F2A">
        <w:rPr>
          <w:rFonts w:ascii="Arial" w:hAnsi="Arial" w:cs="Arial"/>
        </w:rPr>
        <w:t xml:space="preserve">, </w:t>
      </w:r>
      <w:r w:rsidRPr="00660F2A">
        <w:rPr>
          <w:rFonts w:ascii="Arial" w:hAnsi="Arial" w:cs="Arial"/>
          <w:i/>
        </w:rPr>
        <w:t xml:space="preserve">Đánh giá tác động của pháp luật thương mại Việt Nam từ khi gia nhập WTO đối với các doanh nghiệp tại các tỉnh vùng Đông Nam Bộ, </w:t>
      </w:r>
      <w:r w:rsidRPr="00660F2A">
        <w:rPr>
          <w:rFonts w:ascii="Arial" w:hAnsi="Arial" w:cs="Arial"/>
        </w:rPr>
        <w:t xml:space="preserve">Đề tài NCKH cấp Bộ, Viện Nghiên cứu lập pháp, </w:t>
      </w:r>
      <w:r w:rsidR="00120EE9" w:rsidRPr="00660F2A">
        <w:rPr>
          <w:rFonts w:ascii="Arial" w:hAnsi="Arial" w:cs="Arial"/>
        </w:rPr>
        <w:t xml:space="preserve">nghiệm </w:t>
      </w:r>
      <w:proofErr w:type="gramStart"/>
      <w:r w:rsidR="00120EE9" w:rsidRPr="00660F2A">
        <w:rPr>
          <w:rFonts w:ascii="Arial" w:hAnsi="Arial" w:cs="Arial"/>
        </w:rPr>
        <w:t>thu</w:t>
      </w:r>
      <w:proofErr w:type="gramEnd"/>
      <w:r w:rsidR="00120EE9" w:rsidRPr="00660F2A">
        <w:rPr>
          <w:rFonts w:ascii="Arial" w:hAnsi="Arial" w:cs="Arial"/>
        </w:rPr>
        <w:t xml:space="preserve"> năm 2013</w:t>
      </w:r>
      <w:r w:rsidRPr="00660F2A">
        <w:rPr>
          <w:rFonts w:ascii="Arial" w:hAnsi="Arial" w:cs="Arial"/>
        </w:rPr>
        <w:t>.</w:t>
      </w:r>
    </w:p>
    <w:p w14:paraId="2996A331" w14:textId="77777777" w:rsidR="00601DE4" w:rsidRDefault="00601DE4" w:rsidP="00601DE4">
      <w:pPr>
        <w:pStyle w:val="NormalWeb"/>
        <w:ind w:left="780"/>
        <w:jc w:val="both"/>
        <w:rPr>
          <w:rFonts w:ascii="Arial" w:hAnsi="Arial" w:cs="Arial"/>
        </w:rPr>
      </w:pPr>
      <w:r w:rsidRPr="00660F2A">
        <w:rPr>
          <w:rFonts w:ascii="Arial" w:hAnsi="Arial" w:cs="Arial"/>
        </w:rPr>
        <w:t xml:space="preserve">(Tham gia) (Chủ nhiệm đề tài: TS. Nguyễn Thái Phúc), </w:t>
      </w:r>
      <w:r w:rsidRPr="00660F2A">
        <w:rPr>
          <w:rFonts w:ascii="Arial" w:hAnsi="Arial" w:cs="Arial"/>
          <w:i/>
        </w:rPr>
        <w:t>Phương hướng hoàn thiện Luật phá sản doanh nghiệp năm 1993,</w:t>
      </w:r>
      <w:r w:rsidRPr="00660F2A">
        <w:rPr>
          <w:rFonts w:ascii="Arial" w:hAnsi="Arial" w:cs="Arial"/>
        </w:rPr>
        <w:t xml:space="preserve"> Mã số B 2002-26-09, Đề tài NCKH cấp Bộ, Đại Học Luật Tp. Hồ Chí Minh, Nghiệm thu 2004. </w:t>
      </w:r>
    </w:p>
    <w:p w14:paraId="672F47D8" w14:textId="77777777" w:rsidR="009D663B" w:rsidRPr="00660F2A" w:rsidRDefault="009D663B" w:rsidP="00601DE4">
      <w:pPr>
        <w:pStyle w:val="NormalWeb"/>
        <w:ind w:left="780"/>
        <w:jc w:val="both"/>
        <w:rPr>
          <w:rFonts w:ascii="Arial" w:hAnsi="Arial" w:cs="Arial"/>
        </w:rPr>
      </w:pPr>
    </w:p>
    <w:p w14:paraId="12FF5E1E" w14:textId="77777777" w:rsidR="007E4CB0" w:rsidRPr="00660F2A" w:rsidRDefault="004C6048" w:rsidP="004C6048">
      <w:pPr>
        <w:pStyle w:val="ListParagraph"/>
        <w:numPr>
          <w:ilvl w:val="0"/>
          <w:numId w:val="4"/>
        </w:numPr>
        <w:jc w:val="both"/>
        <w:rPr>
          <w:rFonts w:ascii="Arial" w:hAnsi="Arial" w:cs="Arial"/>
          <w:b/>
          <w:color w:val="000000"/>
          <w:sz w:val="24"/>
          <w:szCs w:val="24"/>
        </w:rPr>
      </w:pPr>
      <w:r w:rsidRPr="00660F2A">
        <w:rPr>
          <w:rFonts w:ascii="Arial" w:hAnsi="Arial" w:cs="Arial"/>
          <w:b/>
          <w:color w:val="000000"/>
          <w:sz w:val="24"/>
          <w:szCs w:val="24"/>
        </w:rPr>
        <w:t xml:space="preserve">Bài báo khoa học </w:t>
      </w:r>
    </w:p>
    <w:p w14:paraId="65F59E08" w14:textId="6A65AF1F" w:rsidR="00926C22" w:rsidRPr="00660F2A" w:rsidRDefault="00926C22" w:rsidP="00926C22">
      <w:pPr>
        <w:pStyle w:val="ListParagraph"/>
        <w:numPr>
          <w:ilvl w:val="1"/>
          <w:numId w:val="4"/>
        </w:numPr>
        <w:jc w:val="both"/>
        <w:rPr>
          <w:rFonts w:ascii="Arial" w:hAnsi="Arial" w:cs="Arial"/>
          <w:b/>
          <w:color w:val="000000"/>
          <w:sz w:val="24"/>
          <w:szCs w:val="24"/>
        </w:rPr>
      </w:pPr>
      <w:r w:rsidRPr="00660F2A">
        <w:rPr>
          <w:rFonts w:ascii="Arial" w:hAnsi="Arial" w:cs="Arial"/>
          <w:b/>
          <w:color w:val="000000"/>
          <w:sz w:val="24"/>
          <w:szCs w:val="24"/>
        </w:rPr>
        <w:t>Bài đăng trên các tạp chí tiếng Việt</w:t>
      </w:r>
    </w:p>
    <w:p w14:paraId="47D18461" w14:textId="77777777" w:rsidR="009D663B" w:rsidRPr="009D663B" w:rsidRDefault="009D663B" w:rsidP="009D663B">
      <w:pPr>
        <w:pStyle w:val="ListParagraph"/>
        <w:numPr>
          <w:ilvl w:val="0"/>
          <w:numId w:val="19"/>
        </w:numPr>
        <w:rPr>
          <w:rFonts w:ascii="Arial" w:hAnsi="Arial" w:cs="Arial"/>
          <w:sz w:val="24"/>
          <w:szCs w:val="24"/>
        </w:rPr>
      </w:pPr>
      <w:r w:rsidRPr="00660F2A">
        <w:rPr>
          <w:rFonts w:ascii="Arial" w:hAnsi="Arial" w:cs="Arial"/>
          <w:sz w:val="24"/>
          <w:szCs w:val="24"/>
        </w:rPr>
        <w:t xml:space="preserve">Vấn đề xác định thị trường liên quan trong bối cảnh tham gia Cộng đồng Kinh tế ASEAN (AEC); </w:t>
      </w:r>
      <w:r w:rsidRPr="00660F2A">
        <w:rPr>
          <w:rFonts w:ascii="Arial" w:hAnsi="Arial" w:cs="Arial"/>
          <w:i/>
          <w:sz w:val="24"/>
          <w:szCs w:val="24"/>
        </w:rPr>
        <w:t>Tạp chí Khoa học Pháp lý, số 4 (107)/2017 (35-44);</w:t>
      </w:r>
    </w:p>
    <w:p w14:paraId="40BA5812" w14:textId="2539DD6E" w:rsidR="009D663B" w:rsidRPr="009D663B" w:rsidRDefault="009D663B" w:rsidP="009D663B">
      <w:pPr>
        <w:pStyle w:val="NormalWeb"/>
        <w:numPr>
          <w:ilvl w:val="0"/>
          <w:numId w:val="19"/>
        </w:numPr>
        <w:jc w:val="both"/>
        <w:rPr>
          <w:rFonts w:ascii="Arial" w:hAnsi="Arial" w:cs="Arial"/>
        </w:rPr>
      </w:pPr>
      <w:r w:rsidRPr="00660F2A">
        <w:rPr>
          <w:rFonts w:ascii="Arial" w:hAnsi="Arial" w:cs="Arial"/>
        </w:rPr>
        <w:t xml:space="preserve">Một số kiến nghị góp phần hoàn thiện các quy định pháp luật điều chỉnh giao dịch giữa các công ty trong nhóm công ty mẹ - công ty con, </w:t>
      </w:r>
      <w:r w:rsidRPr="00660F2A">
        <w:rPr>
          <w:rFonts w:ascii="Arial" w:hAnsi="Arial" w:cs="Arial"/>
          <w:i/>
        </w:rPr>
        <w:t>Tạp chí Khoa học Pháp lý, số 3 (106)/2017 (36-45;)</w:t>
      </w:r>
    </w:p>
    <w:p w14:paraId="14A3C01E" w14:textId="26B3B979" w:rsidR="00A32BA3" w:rsidRPr="00660F2A" w:rsidRDefault="00D73027" w:rsidP="00A32BA3">
      <w:pPr>
        <w:pStyle w:val="NormalWeb"/>
        <w:numPr>
          <w:ilvl w:val="0"/>
          <w:numId w:val="19"/>
        </w:numPr>
        <w:jc w:val="both"/>
        <w:rPr>
          <w:rFonts w:ascii="Arial" w:hAnsi="Arial" w:cs="Arial"/>
        </w:rPr>
      </w:pPr>
      <w:r w:rsidRPr="00660F2A">
        <w:rPr>
          <w:rFonts w:ascii="Arial" w:hAnsi="Arial" w:cs="Arial"/>
        </w:rPr>
        <w:t>Quan hệ giữa các công ty trong nhóm công ty theo pháp luật Úc và một số kinh nghiệm cho Việt Nam</w:t>
      </w:r>
      <w:r w:rsidR="00A32BA3" w:rsidRPr="00660F2A">
        <w:rPr>
          <w:rFonts w:ascii="Arial" w:hAnsi="Arial" w:cs="Arial"/>
        </w:rPr>
        <w:t xml:space="preserve">, </w:t>
      </w:r>
      <w:r w:rsidR="00A32BA3" w:rsidRPr="00660F2A">
        <w:rPr>
          <w:rFonts w:ascii="Arial" w:hAnsi="Arial" w:cs="Arial"/>
          <w:i/>
        </w:rPr>
        <w:t xml:space="preserve">Tạp chí Nhà nước và Pháp luật, </w:t>
      </w:r>
      <w:r w:rsidR="00A32BA3" w:rsidRPr="00660F2A">
        <w:rPr>
          <w:rFonts w:ascii="Arial" w:hAnsi="Arial" w:cs="Arial"/>
        </w:rPr>
        <w:t>số 3 (347)/2017 (43-54);</w:t>
      </w:r>
    </w:p>
    <w:p w14:paraId="731C9A18" w14:textId="2349C939" w:rsidR="009D663B" w:rsidRPr="009D663B" w:rsidRDefault="009D663B" w:rsidP="009D663B">
      <w:pPr>
        <w:pStyle w:val="NormalWeb"/>
        <w:numPr>
          <w:ilvl w:val="0"/>
          <w:numId w:val="19"/>
        </w:numPr>
        <w:jc w:val="both"/>
        <w:rPr>
          <w:rFonts w:ascii="Arial" w:hAnsi="Arial" w:cs="Arial"/>
        </w:rPr>
      </w:pPr>
      <w:r w:rsidRPr="00660F2A">
        <w:rPr>
          <w:rFonts w:ascii="Arial" w:hAnsi="Arial" w:cs="Arial"/>
        </w:rPr>
        <w:t>Điều hoà lợi ích của cổ đông và người quản lý trong công ty đại chúng ở Vương quốc Anh,</w:t>
      </w:r>
      <w:r w:rsidRPr="00660F2A">
        <w:rPr>
          <w:rFonts w:ascii="Arial" w:hAnsi="Arial" w:cs="Arial"/>
          <w:i/>
        </w:rPr>
        <w:t xml:space="preserve"> Tạp chí Luật học,</w:t>
      </w:r>
      <w:r w:rsidRPr="00660F2A">
        <w:rPr>
          <w:rFonts w:ascii="Arial" w:hAnsi="Arial" w:cs="Arial"/>
        </w:rPr>
        <w:t xml:space="preserve"> số 12 (187)/2015</w:t>
      </w:r>
      <w:bookmarkStart w:id="0" w:name="_GoBack"/>
      <w:bookmarkEnd w:id="0"/>
      <w:r w:rsidRPr="00660F2A">
        <w:rPr>
          <w:rFonts w:ascii="Arial" w:hAnsi="Arial" w:cs="Arial"/>
        </w:rPr>
        <w:t xml:space="preserve"> (58 – 67);</w:t>
      </w:r>
    </w:p>
    <w:p w14:paraId="269C9EB2" w14:textId="7A7B7C21" w:rsidR="009D663B" w:rsidRPr="009D663B" w:rsidRDefault="009D663B" w:rsidP="009D663B">
      <w:pPr>
        <w:pStyle w:val="NormalWeb"/>
        <w:numPr>
          <w:ilvl w:val="0"/>
          <w:numId w:val="19"/>
        </w:numPr>
        <w:jc w:val="both"/>
        <w:rPr>
          <w:rFonts w:ascii="Arial" w:hAnsi="Arial" w:cs="Arial"/>
        </w:rPr>
      </w:pPr>
      <w:r w:rsidRPr="00660F2A">
        <w:rPr>
          <w:rFonts w:ascii="Arial" w:hAnsi="Arial" w:cs="Arial"/>
        </w:rPr>
        <w:t xml:space="preserve">Sự tách bạch giữa quyền sở hữu và quản lý, điều hành trong quản trị công ty. </w:t>
      </w:r>
      <w:r w:rsidRPr="00660F2A">
        <w:rPr>
          <w:rFonts w:ascii="Arial" w:hAnsi="Arial" w:cs="Arial"/>
          <w:i/>
        </w:rPr>
        <w:t>Tạp chí Nhà nước và Pháp luật,</w:t>
      </w:r>
      <w:r w:rsidRPr="00660F2A">
        <w:rPr>
          <w:rFonts w:ascii="Arial" w:hAnsi="Arial" w:cs="Arial"/>
        </w:rPr>
        <w:t xml:space="preserve"> số 10 (330)/2015 (45-52);</w:t>
      </w:r>
    </w:p>
    <w:p w14:paraId="1ABC778B" w14:textId="7F32C500" w:rsidR="00926C22" w:rsidRPr="00660F2A" w:rsidRDefault="00926C22" w:rsidP="00A32BA3">
      <w:pPr>
        <w:pStyle w:val="NormalWeb"/>
        <w:numPr>
          <w:ilvl w:val="0"/>
          <w:numId w:val="19"/>
        </w:numPr>
        <w:jc w:val="both"/>
        <w:rPr>
          <w:rFonts w:ascii="Arial" w:hAnsi="Arial" w:cs="Arial"/>
        </w:rPr>
      </w:pPr>
      <w:r w:rsidRPr="00660F2A">
        <w:rPr>
          <w:rFonts w:ascii="Arial" w:hAnsi="Arial" w:cs="Arial"/>
        </w:rPr>
        <w:t xml:space="preserve">Điều chỉnh mối quan hệ giữa các công ty trong nhóm công ty theo Luật Doanh nghiệp, </w:t>
      </w:r>
      <w:r w:rsidRPr="00660F2A">
        <w:rPr>
          <w:rFonts w:ascii="Arial" w:hAnsi="Arial" w:cs="Arial"/>
          <w:i/>
        </w:rPr>
        <w:t>Tạp chí Khoa học Pháp lý</w:t>
      </w:r>
      <w:r w:rsidR="00A32BA3" w:rsidRPr="00660F2A">
        <w:rPr>
          <w:rFonts w:ascii="Arial" w:hAnsi="Arial" w:cs="Arial"/>
        </w:rPr>
        <w:t>, số 5 (90) 2015, tr. 16-23;</w:t>
      </w:r>
    </w:p>
    <w:p w14:paraId="4B42D2C8" w14:textId="59BC8DC1" w:rsidR="00926C22" w:rsidRPr="00660F2A" w:rsidRDefault="00926C22" w:rsidP="00926C22">
      <w:pPr>
        <w:pStyle w:val="NormalWeb"/>
        <w:numPr>
          <w:ilvl w:val="0"/>
          <w:numId w:val="19"/>
        </w:numPr>
        <w:jc w:val="both"/>
        <w:rPr>
          <w:rFonts w:ascii="Arial" w:hAnsi="Arial" w:cs="Arial"/>
        </w:rPr>
      </w:pPr>
      <w:r w:rsidRPr="00660F2A">
        <w:rPr>
          <w:rFonts w:ascii="Arial" w:hAnsi="Arial" w:cs="Arial"/>
        </w:rPr>
        <w:t>Bàn về khắc phục sai sót trong tố tụng trọng tài nhằm tránh việc huỷ phán quyết trọng tài, Tạp chí Nhà nước và Pháp luật, số 4(324)/2015 (44-49). (Viết cùng Phạm Hoài Huấn)</w:t>
      </w:r>
      <w:r w:rsidR="00A32BA3" w:rsidRPr="00660F2A">
        <w:rPr>
          <w:rFonts w:ascii="Arial" w:hAnsi="Arial" w:cs="Arial"/>
        </w:rPr>
        <w:t>;</w:t>
      </w:r>
    </w:p>
    <w:p w14:paraId="5D9D20D7" w14:textId="0B3DCB9B" w:rsidR="00926C22" w:rsidRPr="00660F2A" w:rsidRDefault="00926C22" w:rsidP="00926C22">
      <w:pPr>
        <w:pStyle w:val="NormalWeb"/>
        <w:numPr>
          <w:ilvl w:val="0"/>
          <w:numId w:val="19"/>
        </w:numPr>
        <w:jc w:val="both"/>
        <w:rPr>
          <w:rFonts w:ascii="Arial" w:hAnsi="Arial" w:cs="Arial"/>
        </w:rPr>
      </w:pPr>
      <w:r w:rsidRPr="00660F2A">
        <w:rPr>
          <w:rFonts w:ascii="Arial" w:hAnsi="Arial" w:cs="Arial"/>
        </w:rPr>
        <w:t xml:space="preserve">Một số vấn đề quản trị công ty đại chúng ở Việt Nam, </w:t>
      </w:r>
      <w:r w:rsidRPr="00660F2A">
        <w:rPr>
          <w:rFonts w:ascii="Arial" w:hAnsi="Arial" w:cs="Arial"/>
          <w:i/>
        </w:rPr>
        <w:t>Tạp chí Khoa học Pháp lý,</w:t>
      </w:r>
      <w:r w:rsidR="00A32BA3" w:rsidRPr="00660F2A">
        <w:rPr>
          <w:rFonts w:ascii="Arial" w:hAnsi="Arial" w:cs="Arial"/>
        </w:rPr>
        <w:t xml:space="preserve"> số 5 (78) 2013, tr. 25-36;</w:t>
      </w:r>
    </w:p>
    <w:p w14:paraId="7001BE4E" w14:textId="34986362"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Nguyên tắc quản lý kinh tế bằng pháp luật và mức độ hiến định chế độ kinh tế, </w:t>
      </w:r>
      <w:r w:rsidRPr="00660F2A">
        <w:rPr>
          <w:rStyle w:val="Emphasis"/>
          <w:rFonts w:ascii="Arial" w:hAnsi="Arial" w:cs="Arial"/>
          <w:color w:val="333333"/>
        </w:rPr>
        <w:t>Tạp chí Khoa học pháp lý</w:t>
      </w:r>
      <w:r w:rsidRPr="00660F2A">
        <w:rPr>
          <w:rFonts w:ascii="Arial" w:hAnsi="Arial" w:cs="Arial"/>
          <w:color w:val="333333"/>
        </w:rPr>
        <w:t>, số 1(Đặc san)/2012, tr. 29-38</w:t>
      </w:r>
      <w:r w:rsidR="00A32BA3" w:rsidRPr="00660F2A">
        <w:rPr>
          <w:rFonts w:ascii="Arial" w:hAnsi="Arial" w:cs="Arial"/>
          <w:color w:val="333333"/>
        </w:rPr>
        <w:t>;</w:t>
      </w:r>
    </w:p>
    <w:p w14:paraId="0DEEAD40" w14:textId="2FE73220"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Quản lý việc nhập khẩu hàng hóa vào Việt Nam và việc thực hiện các cam kết gia nhập Tổ chức Thương mại Thế giới, </w:t>
      </w:r>
      <w:r w:rsidRPr="00660F2A">
        <w:rPr>
          <w:rStyle w:val="Emphasis"/>
          <w:rFonts w:ascii="Arial" w:hAnsi="Arial" w:cs="Arial"/>
          <w:color w:val="333333"/>
        </w:rPr>
        <w:t>Tạp chí Khoa học pháp lý</w:t>
      </w:r>
      <w:r w:rsidRPr="00660F2A">
        <w:rPr>
          <w:rFonts w:ascii="Arial" w:hAnsi="Arial" w:cs="Arial"/>
          <w:color w:val="333333"/>
        </w:rPr>
        <w:t>, số 2(51)/2009, tr. 42-47</w:t>
      </w:r>
      <w:r w:rsidR="00A32BA3" w:rsidRPr="00660F2A">
        <w:rPr>
          <w:rFonts w:ascii="Arial" w:hAnsi="Arial" w:cs="Arial"/>
          <w:color w:val="333333"/>
        </w:rPr>
        <w:t>;</w:t>
      </w:r>
    </w:p>
    <w:p w14:paraId="18792DEB" w14:textId="2451035C"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Vấn đề nội luật hóa các cam kết gia nhập tổ chức Thương mại Thế giới của Việt Nam trong lĩnh vực thương mại dịch vụ, </w:t>
      </w:r>
      <w:r w:rsidRPr="00660F2A">
        <w:rPr>
          <w:rStyle w:val="Emphasis"/>
          <w:rFonts w:ascii="Arial" w:hAnsi="Arial" w:cs="Arial"/>
          <w:color w:val="333333"/>
        </w:rPr>
        <w:t>Tạp chí Nghiên cứu Lập pháp</w:t>
      </w:r>
      <w:r w:rsidRPr="00660F2A">
        <w:rPr>
          <w:rFonts w:ascii="Arial" w:hAnsi="Arial" w:cs="Arial"/>
          <w:color w:val="333333"/>
        </w:rPr>
        <w:t xml:space="preserve">, số 3/2009, tr.13 </w:t>
      </w:r>
      <w:r w:rsidR="00A32BA3" w:rsidRPr="00660F2A">
        <w:rPr>
          <w:rFonts w:ascii="Arial" w:hAnsi="Arial" w:cs="Arial"/>
          <w:color w:val="333333"/>
        </w:rPr>
        <w:t>–</w:t>
      </w:r>
      <w:r w:rsidRPr="00660F2A">
        <w:rPr>
          <w:rFonts w:ascii="Arial" w:hAnsi="Arial" w:cs="Arial"/>
          <w:color w:val="333333"/>
        </w:rPr>
        <w:t xml:space="preserve"> 17</w:t>
      </w:r>
      <w:r w:rsidR="00A32BA3" w:rsidRPr="00660F2A">
        <w:rPr>
          <w:rFonts w:ascii="Arial" w:hAnsi="Arial" w:cs="Arial"/>
          <w:color w:val="333333"/>
        </w:rPr>
        <w:t>;</w:t>
      </w:r>
    </w:p>
    <w:p w14:paraId="7BE356A7" w14:textId="7B38293F"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Vấn đề sử dụng hàng rào kỹ thuật trong thương mại quốc tế của Việt Nam, </w:t>
      </w:r>
      <w:r w:rsidRPr="00660F2A">
        <w:rPr>
          <w:rStyle w:val="Emphasis"/>
          <w:rFonts w:ascii="Arial" w:hAnsi="Arial" w:cs="Arial"/>
          <w:color w:val="333333"/>
        </w:rPr>
        <w:t>Tạp chí Khoa học pháp lý</w:t>
      </w:r>
      <w:r w:rsidRPr="00660F2A">
        <w:rPr>
          <w:rFonts w:ascii="Arial" w:hAnsi="Arial" w:cs="Arial"/>
          <w:color w:val="333333"/>
        </w:rPr>
        <w:t>, số 6(49)/2008, tr. 3-12</w:t>
      </w:r>
      <w:r w:rsidR="00A32BA3" w:rsidRPr="00660F2A">
        <w:rPr>
          <w:rFonts w:ascii="Arial" w:hAnsi="Arial" w:cs="Arial"/>
          <w:color w:val="333333"/>
        </w:rPr>
        <w:t>;</w:t>
      </w:r>
    </w:p>
    <w:p w14:paraId="5B802D0B" w14:textId="0FB72C02"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Bàn về biện pháp tự vệ đối với hàng hóa nhập khẩu</w:t>
      </w:r>
      <w:r w:rsidRPr="00660F2A">
        <w:rPr>
          <w:rStyle w:val="Emphasis"/>
          <w:rFonts w:ascii="Arial" w:hAnsi="Arial" w:cs="Arial"/>
          <w:color w:val="333333"/>
        </w:rPr>
        <w:t>,</w:t>
      </w:r>
      <w:r w:rsidRPr="00660F2A">
        <w:rPr>
          <w:rFonts w:ascii="Arial" w:hAnsi="Arial" w:cs="Arial"/>
          <w:color w:val="333333"/>
        </w:rPr>
        <w:t xml:space="preserve"> </w:t>
      </w:r>
      <w:r w:rsidRPr="00660F2A">
        <w:rPr>
          <w:rStyle w:val="Emphasis"/>
          <w:rFonts w:ascii="Arial" w:hAnsi="Arial" w:cs="Arial"/>
          <w:color w:val="333333"/>
        </w:rPr>
        <w:t>Tạp chí Nhà nước và Pháp Luật</w:t>
      </w:r>
      <w:r w:rsidRPr="00660F2A">
        <w:rPr>
          <w:rFonts w:ascii="Arial" w:hAnsi="Arial" w:cs="Arial"/>
          <w:color w:val="333333"/>
        </w:rPr>
        <w:t>, số 8 (244)/2008, tr. 3-10</w:t>
      </w:r>
      <w:r w:rsidR="00A32BA3" w:rsidRPr="00660F2A">
        <w:rPr>
          <w:rFonts w:ascii="Arial" w:hAnsi="Arial" w:cs="Arial"/>
          <w:color w:val="333333"/>
        </w:rPr>
        <w:t>;</w:t>
      </w:r>
    </w:p>
    <w:p w14:paraId="5F4CD9E2" w14:textId="42F5CA3E" w:rsidR="00926C22" w:rsidRPr="00660F2A" w:rsidRDefault="00926C22" w:rsidP="00926C22">
      <w:pPr>
        <w:pStyle w:val="NormalWeb"/>
        <w:numPr>
          <w:ilvl w:val="0"/>
          <w:numId w:val="19"/>
        </w:numPr>
        <w:jc w:val="both"/>
        <w:rPr>
          <w:rFonts w:ascii="Arial" w:hAnsi="Arial" w:cs="Arial"/>
        </w:rPr>
      </w:pPr>
      <w:r w:rsidRPr="00660F2A">
        <w:rPr>
          <w:rStyle w:val="Emphasis"/>
          <w:rFonts w:ascii="Arial" w:hAnsi="Arial" w:cs="Arial"/>
          <w:color w:val="333333"/>
        </w:rPr>
        <w:t>T</w:t>
      </w:r>
      <w:r w:rsidRPr="00660F2A">
        <w:rPr>
          <w:rFonts w:ascii="Arial" w:hAnsi="Arial" w:cs="Arial"/>
          <w:color w:val="333333"/>
        </w:rPr>
        <w:t xml:space="preserve">ự do hóa thương mại dịch vụ theo GATS và việc thực thi các cam kết của Việt Nam đối với dịch vụ phân phối khi gia nhập WTO, </w:t>
      </w:r>
      <w:r w:rsidRPr="00660F2A">
        <w:rPr>
          <w:rStyle w:val="Emphasis"/>
          <w:rFonts w:ascii="Arial" w:hAnsi="Arial" w:cs="Arial"/>
          <w:color w:val="333333"/>
        </w:rPr>
        <w:t xml:space="preserve">Tạp chí Khoa học Pháp </w:t>
      </w:r>
      <w:proofErr w:type="gramStart"/>
      <w:r w:rsidRPr="00660F2A">
        <w:rPr>
          <w:rStyle w:val="Emphasis"/>
          <w:rFonts w:ascii="Arial" w:hAnsi="Arial" w:cs="Arial"/>
          <w:color w:val="333333"/>
        </w:rPr>
        <w:t>lý</w:t>
      </w:r>
      <w:r w:rsidRPr="00660F2A">
        <w:rPr>
          <w:rFonts w:ascii="Arial" w:hAnsi="Arial" w:cs="Arial"/>
          <w:color w:val="333333"/>
        </w:rPr>
        <w:t xml:space="preserve"> ,</w:t>
      </w:r>
      <w:proofErr w:type="gramEnd"/>
      <w:r w:rsidRPr="00660F2A">
        <w:rPr>
          <w:rFonts w:ascii="Arial" w:hAnsi="Arial" w:cs="Arial"/>
          <w:color w:val="333333"/>
        </w:rPr>
        <w:t xml:space="preserve"> số 2 (45)/2008, tr. 32-39</w:t>
      </w:r>
      <w:r w:rsidR="00A32BA3" w:rsidRPr="00660F2A">
        <w:rPr>
          <w:rFonts w:ascii="Arial" w:hAnsi="Arial" w:cs="Arial"/>
          <w:color w:val="333333"/>
        </w:rPr>
        <w:t>;</w:t>
      </w:r>
    </w:p>
    <w:p w14:paraId="224F999B" w14:textId="7CD1C171"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lastRenderedPageBreak/>
        <w:t xml:space="preserve">Ảnh hưởng của một số quy định trong Luật Đầu tư 2005 và Luật Doanh Nghiệp 2005 đối với các doanh nghiệp có vốn đầu tư nước ngoài tại Việt Nam, </w:t>
      </w:r>
      <w:r w:rsidRPr="00660F2A">
        <w:rPr>
          <w:rStyle w:val="Emphasis"/>
          <w:rFonts w:ascii="Arial" w:hAnsi="Arial" w:cs="Arial"/>
          <w:color w:val="333333"/>
        </w:rPr>
        <w:t>Tạp chí Khoa học Pháp lý</w:t>
      </w:r>
      <w:r w:rsidRPr="00660F2A">
        <w:rPr>
          <w:rFonts w:ascii="Arial" w:hAnsi="Arial" w:cs="Arial"/>
          <w:color w:val="333333"/>
        </w:rPr>
        <w:t>, số 5 (36)/2006, tr. 28-33</w:t>
      </w:r>
      <w:r w:rsidR="00A32BA3" w:rsidRPr="00660F2A">
        <w:rPr>
          <w:rFonts w:ascii="Arial" w:hAnsi="Arial" w:cs="Arial"/>
          <w:color w:val="333333"/>
        </w:rPr>
        <w:t>;</w:t>
      </w:r>
    </w:p>
    <w:p w14:paraId="62C4955D" w14:textId="52FF4304"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Mua bán hàng hóa qua sở giao dịch hàng hóa, </w:t>
      </w:r>
      <w:r w:rsidRPr="00660F2A">
        <w:rPr>
          <w:rStyle w:val="Emphasis"/>
          <w:rFonts w:ascii="Arial" w:hAnsi="Arial" w:cs="Arial"/>
          <w:color w:val="333333"/>
        </w:rPr>
        <w:t xml:space="preserve">Tạp chí Khoa học Pháp lý, số </w:t>
      </w:r>
      <w:r w:rsidRPr="00660F2A">
        <w:rPr>
          <w:rFonts w:ascii="Arial" w:hAnsi="Arial" w:cs="Arial"/>
          <w:color w:val="333333"/>
        </w:rPr>
        <w:t>5 (30)/2005, tr. 20-24</w:t>
      </w:r>
      <w:r w:rsidR="00A32BA3" w:rsidRPr="00660F2A">
        <w:rPr>
          <w:rFonts w:ascii="Arial" w:hAnsi="Arial" w:cs="Arial"/>
          <w:color w:val="333333"/>
        </w:rPr>
        <w:t>’</w:t>
      </w:r>
    </w:p>
    <w:p w14:paraId="2AA30A9F" w14:textId="0D9886C3"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Tài sản phá sản và việc phân chia tài sản phá sản</w:t>
      </w:r>
      <w:r w:rsidRPr="00660F2A">
        <w:rPr>
          <w:rStyle w:val="Emphasis"/>
          <w:rFonts w:ascii="Arial" w:hAnsi="Arial" w:cs="Arial"/>
          <w:color w:val="333333"/>
        </w:rPr>
        <w:t>,</w:t>
      </w:r>
      <w:r w:rsidRPr="00660F2A">
        <w:rPr>
          <w:rFonts w:ascii="Arial" w:hAnsi="Arial" w:cs="Arial"/>
          <w:color w:val="333333"/>
        </w:rPr>
        <w:t xml:space="preserve"> </w:t>
      </w:r>
      <w:r w:rsidRPr="00660F2A">
        <w:rPr>
          <w:rStyle w:val="Emphasis"/>
          <w:rFonts w:ascii="Arial" w:hAnsi="Arial" w:cs="Arial"/>
          <w:color w:val="333333"/>
        </w:rPr>
        <w:t>Tạp chí Nghiên cứu Lập Pháp</w:t>
      </w:r>
      <w:r w:rsidRPr="00660F2A">
        <w:rPr>
          <w:rFonts w:ascii="Arial" w:hAnsi="Arial" w:cs="Arial"/>
          <w:color w:val="333333"/>
        </w:rPr>
        <w:t>, số 5 (28)/2005, tr. 47-55</w:t>
      </w:r>
      <w:r w:rsidR="00A32BA3" w:rsidRPr="00660F2A">
        <w:rPr>
          <w:rFonts w:ascii="Arial" w:hAnsi="Arial" w:cs="Arial"/>
          <w:color w:val="333333"/>
        </w:rPr>
        <w:t>;</w:t>
      </w:r>
    </w:p>
    <w:p w14:paraId="4BDB3693" w14:textId="77777777"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Luật về thanh toán công ty vì lý do vỡ nợ của Australia, </w:t>
      </w:r>
      <w:r w:rsidRPr="00660F2A">
        <w:rPr>
          <w:rStyle w:val="Emphasis"/>
          <w:rFonts w:ascii="Arial" w:hAnsi="Arial" w:cs="Arial"/>
          <w:color w:val="333333"/>
        </w:rPr>
        <w:t xml:space="preserve">Tạp chí Khoa học Pháp lý, số </w:t>
      </w:r>
      <w:r w:rsidRPr="00660F2A">
        <w:rPr>
          <w:rFonts w:ascii="Arial" w:hAnsi="Arial" w:cs="Arial"/>
          <w:color w:val="333333"/>
        </w:rPr>
        <w:t>2(17)/2003, tr. 51-56.</w:t>
      </w:r>
    </w:p>
    <w:p w14:paraId="42067BB8" w14:textId="2F76991E" w:rsidR="00D73027" w:rsidRPr="00660F2A" w:rsidRDefault="00926C22" w:rsidP="00D73027">
      <w:pPr>
        <w:pStyle w:val="NormalWeb"/>
        <w:jc w:val="both"/>
        <w:rPr>
          <w:rFonts w:ascii="Arial" w:hAnsi="Arial" w:cs="Arial"/>
          <w:b/>
        </w:rPr>
      </w:pPr>
      <w:r w:rsidRPr="00660F2A">
        <w:rPr>
          <w:rFonts w:ascii="Arial" w:hAnsi="Arial" w:cs="Arial"/>
          <w:b/>
        </w:rPr>
        <w:t>4.2 Bài báo đăng trên các tạp chí tiếng Anh</w:t>
      </w:r>
    </w:p>
    <w:p w14:paraId="0DC51F5C" w14:textId="73DCE92A" w:rsidR="00D73027" w:rsidRPr="00660F2A" w:rsidRDefault="00D73027" w:rsidP="00926C22">
      <w:pPr>
        <w:pStyle w:val="NormalWeb"/>
        <w:numPr>
          <w:ilvl w:val="0"/>
          <w:numId w:val="19"/>
        </w:numPr>
        <w:jc w:val="both"/>
        <w:rPr>
          <w:rFonts w:ascii="Arial" w:hAnsi="Arial" w:cs="Arial"/>
        </w:rPr>
      </w:pPr>
      <w:r w:rsidRPr="00660F2A">
        <w:rPr>
          <w:rFonts w:ascii="Arial" w:hAnsi="Arial" w:cs="Arial"/>
        </w:rPr>
        <w:t xml:space="preserve">Choice of Law and Dispute Settlement Forum for Contracts Involving a “Foreign Element” from the Perspective of Vietnamese Law, </w:t>
      </w:r>
      <w:r w:rsidRPr="00660F2A">
        <w:rPr>
          <w:rFonts w:ascii="Arial" w:hAnsi="Arial" w:cs="Arial"/>
          <w:i/>
        </w:rPr>
        <w:t xml:space="preserve">The Asian Business Lawyer, </w:t>
      </w:r>
      <w:r w:rsidRPr="00660F2A">
        <w:rPr>
          <w:rFonts w:ascii="Arial" w:hAnsi="Arial" w:cs="Arial"/>
        </w:rPr>
        <w:t>Volume 18, Spring 2016 (161 -182)</w:t>
      </w:r>
      <w:r w:rsidR="00A32BA3" w:rsidRPr="00660F2A">
        <w:rPr>
          <w:rFonts w:ascii="Arial" w:hAnsi="Arial" w:cs="Arial"/>
        </w:rPr>
        <w:t>;</w:t>
      </w:r>
    </w:p>
    <w:p w14:paraId="54D2974E" w14:textId="340B8404"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The impact of some provisions of the Law on Investment 2005 and the Law on Enterprises 2005 on foreign invested enterprises operating in Vietnam</w:t>
      </w:r>
      <w:r w:rsidRPr="00660F2A">
        <w:rPr>
          <w:rStyle w:val="Emphasis"/>
          <w:rFonts w:ascii="Arial" w:hAnsi="Arial" w:cs="Arial"/>
          <w:color w:val="333333"/>
        </w:rPr>
        <w:t>,</w:t>
      </w:r>
      <w:r w:rsidRPr="00660F2A">
        <w:rPr>
          <w:rFonts w:ascii="Arial" w:hAnsi="Arial" w:cs="Arial"/>
          <w:color w:val="333333"/>
        </w:rPr>
        <w:t xml:space="preserve"> </w:t>
      </w:r>
      <w:r w:rsidRPr="00660F2A">
        <w:rPr>
          <w:rStyle w:val="Emphasis"/>
          <w:rFonts w:ascii="Arial" w:hAnsi="Arial" w:cs="Arial"/>
          <w:color w:val="333333"/>
        </w:rPr>
        <w:t xml:space="preserve">Journal Law and Development, số </w:t>
      </w:r>
      <w:r w:rsidRPr="00660F2A">
        <w:rPr>
          <w:rFonts w:ascii="Arial" w:hAnsi="Arial" w:cs="Arial"/>
          <w:color w:val="333333"/>
        </w:rPr>
        <w:t>(1)/2007, tr. 3-9</w:t>
      </w:r>
      <w:r w:rsidR="00A32BA3" w:rsidRPr="00660F2A">
        <w:rPr>
          <w:rFonts w:ascii="Arial" w:hAnsi="Arial" w:cs="Arial"/>
          <w:color w:val="333333"/>
        </w:rPr>
        <w:t>;</w:t>
      </w:r>
    </w:p>
    <w:p w14:paraId="2E0375E3" w14:textId="77777777" w:rsidR="00926C22" w:rsidRPr="00660F2A" w:rsidRDefault="00926C22" w:rsidP="00926C22">
      <w:pPr>
        <w:pStyle w:val="NormalWeb"/>
        <w:numPr>
          <w:ilvl w:val="0"/>
          <w:numId w:val="19"/>
        </w:numPr>
        <w:jc w:val="both"/>
        <w:rPr>
          <w:rFonts w:ascii="Arial" w:hAnsi="Arial" w:cs="Arial"/>
        </w:rPr>
      </w:pPr>
      <w:r w:rsidRPr="00660F2A">
        <w:rPr>
          <w:rFonts w:ascii="Arial" w:hAnsi="Arial" w:cs="Arial"/>
          <w:color w:val="333333"/>
        </w:rPr>
        <w:t xml:space="preserve">Arbitration as a means of resolving business-related disputes in Vietnam – The present situation and prospective development, </w:t>
      </w:r>
      <w:r w:rsidRPr="00660F2A">
        <w:rPr>
          <w:rStyle w:val="Emphasis"/>
          <w:rFonts w:ascii="Arial" w:hAnsi="Arial" w:cs="Arial"/>
          <w:color w:val="333333"/>
        </w:rPr>
        <w:t>Journal of International Arbitration</w:t>
      </w:r>
      <w:r w:rsidRPr="00660F2A">
        <w:rPr>
          <w:rFonts w:ascii="Arial" w:hAnsi="Arial" w:cs="Arial"/>
          <w:color w:val="333333"/>
        </w:rPr>
        <w:t>, số 19(4)/2002, tr. 337-348.</w:t>
      </w:r>
    </w:p>
    <w:p w14:paraId="2FDB63D3" w14:textId="77777777" w:rsidR="00654A36" w:rsidRPr="00660F2A" w:rsidRDefault="00F27024" w:rsidP="00F27024">
      <w:pPr>
        <w:pStyle w:val="ListParagraph"/>
        <w:numPr>
          <w:ilvl w:val="0"/>
          <w:numId w:val="4"/>
        </w:numPr>
        <w:jc w:val="both"/>
        <w:rPr>
          <w:rFonts w:ascii="Arial" w:hAnsi="Arial" w:cs="Arial"/>
          <w:b/>
          <w:color w:val="000000"/>
          <w:sz w:val="24"/>
          <w:szCs w:val="24"/>
        </w:rPr>
      </w:pPr>
      <w:r w:rsidRPr="00660F2A">
        <w:rPr>
          <w:rFonts w:ascii="Arial" w:hAnsi="Arial" w:cs="Arial"/>
          <w:b/>
          <w:color w:val="000000"/>
          <w:sz w:val="24"/>
          <w:szCs w:val="24"/>
        </w:rPr>
        <w:t>Bài tham luận hội thảo</w:t>
      </w:r>
    </w:p>
    <w:p w14:paraId="45FA1FCA" w14:textId="77777777" w:rsidR="00926C22" w:rsidRPr="00660F2A" w:rsidRDefault="00926C22" w:rsidP="00926C22">
      <w:pPr>
        <w:pStyle w:val="ListParagraph"/>
        <w:ind w:left="780"/>
        <w:jc w:val="both"/>
        <w:rPr>
          <w:rFonts w:ascii="Arial" w:hAnsi="Arial" w:cs="Arial"/>
          <w:b/>
          <w:color w:val="000000"/>
          <w:sz w:val="24"/>
          <w:szCs w:val="24"/>
        </w:rPr>
      </w:pPr>
    </w:p>
    <w:p w14:paraId="09671C52" w14:textId="12278D21" w:rsidR="00A32BA3" w:rsidRPr="00660F2A" w:rsidRDefault="00C06772" w:rsidP="00926C22">
      <w:pPr>
        <w:pStyle w:val="ListParagraph"/>
        <w:numPr>
          <w:ilvl w:val="0"/>
          <w:numId w:val="11"/>
        </w:numPr>
        <w:jc w:val="both"/>
        <w:rPr>
          <w:rFonts w:ascii="Arial" w:hAnsi="Arial" w:cs="Arial"/>
          <w:bCs/>
          <w:sz w:val="24"/>
          <w:szCs w:val="24"/>
        </w:rPr>
      </w:pPr>
      <w:r w:rsidRPr="00660F2A">
        <w:rPr>
          <w:rFonts w:ascii="Arial" w:hAnsi="Arial" w:cs="Arial"/>
          <w:color w:val="000000"/>
          <w:sz w:val="24"/>
          <w:szCs w:val="24"/>
        </w:rPr>
        <w:t xml:space="preserve">Tham luận: "Một số góp ý đối với các quy định về vai trò của thị trường liên quan và nhóm doanh nghiệp có vị trí thống lĩnh thị trường trong dự thảo Luật Cạnh tranh (sửa đổi)", </w:t>
      </w:r>
      <w:r w:rsidR="00AC7E55" w:rsidRPr="00660F2A">
        <w:rPr>
          <w:rFonts w:ascii="Arial" w:hAnsi="Arial" w:cs="Arial"/>
          <w:color w:val="000000"/>
          <w:sz w:val="24"/>
          <w:szCs w:val="24"/>
        </w:rPr>
        <w:t xml:space="preserve">trình bày và </w:t>
      </w:r>
      <w:r w:rsidRPr="00660F2A">
        <w:rPr>
          <w:rFonts w:ascii="Arial" w:hAnsi="Arial" w:cs="Arial"/>
          <w:color w:val="000000"/>
          <w:sz w:val="24"/>
          <w:szCs w:val="24"/>
        </w:rPr>
        <w:t>đăng trong kỷ yếu hội thảo cấp trưởng: “Góp ý Dự thảo Luật Cạnh Tranh sửa đổi” tổ chức ngày 30 tháng 3 năm 2018</w:t>
      </w:r>
      <w:r w:rsidR="00B544AA" w:rsidRPr="00660F2A">
        <w:rPr>
          <w:rFonts w:ascii="Arial" w:hAnsi="Arial" w:cs="Arial"/>
          <w:color w:val="000000"/>
          <w:sz w:val="24"/>
          <w:szCs w:val="24"/>
        </w:rPr>
        <w:t>;</w:t>
      </w:r>
    </w:p>
    <w:p w14:paraId="6BC88F92" w14:textId="77777777" w:rsidR="00A32BA3" w:rsidRPr="00660F2A" w:rsidRDefault="00A32BA3" w:rsidP="00B544AA">
      <w:pPr>
        <w:pStyle w:val="ListParagraph"/>
        <w:ind w:left="1500"/>
        <w:jc w:val="both"/>
        <w:rPr>
          <w:rFonts w:ascii="Arial" w:hAnsi="Arial" w:cs="Arial"/>
          <w:bCs/>
          <w:sz w:val="24"/>
          <w:szCs w:val="24"/>
        </w:rPr>
      </w:pPr>
    </w:p>
    <w:p w14:paraId="0838C3E9" w14:textId="081A4437" w:rsidR="00A32BA3" w:rsidRPr="00660F2A" w:rsidRDefault="00AC7E55" w:rsidP="00926C22">
      <w:pPr>
        <w:pStyle w:val="ListParagraph"/>
        <w:numPr>
          <w:ilvl w:val="0"/>
          <w:numId w:val="11"/>
        </w:numPr>
        <w:jc w:val="both"/>
        <w:rPr>
          <w:rFonts w:ascii="Arial" w:hAnsi="Arial" w:cs="Arial"/>
          <w:bCs/>
          <w:sz w:val="24"/>
          <w:szCs w:val="24"/>
        </w:rPr>
      </w:pPr>
      <w:r w:rsidRPr="00660F2A">
        <w:rPr>
          <w:rFonts w:ascii="Arial" w:hAnsi="Arial" w:cs="Arial"/>
          <w:color w:val="000000"/>
          <w:sz w:val="24"/>
          <w:szCs w:val="24"/>
        </w:rPr>
        <w:t>Tham luận “Xây dựng thị trường chung trong cộng đồng kinh tế ASEAN (AEC) và vấn đề xác định thị trường liên quan theo pháp luật cạnh tranh Việt Nam”, trình bày và đăng trong kỷ yếu hội thảo quốc tế: “Các thể chế pháp lý của Công đồng kinh tế ASEAN: Tác động đối với pháp luật thương mại, đầu tư Việt Nam” tổ chức ngày 09 tháng 12 năm 2016;</w:t>
      </w:r>
    </w:p>
    <w:p w14:paraId="5F140689" w14:textId="77777777" w:rsidR="00AC7E55" w:rsidRPr="00660F2A" w:rsidRDefault="00AC7E55" w:rsidP="00AC7E55">
      <w:pPr>
        <w:jc w:val="both"/>
        <w:rPr>
          <w:rFonts w:ascii="Arial" w:hAnsi="Arial" w:cs="Arial"/>
          <w:bCs/>
          <w:sz w:val="24"/>
          <w:szCs w:val="24"/>
        </w:rPr>
      </w:pPr>
    </w:p>
    <w:p w14:paraId="37831D8F" w14:textId="6B42E23D" w:rsidR="00926C22" w:rsidRPr="00660F2A" w:rsidRDefault="00B607B5" w:rsidP="00926C22">
      <w:pPr>
        <w:pStyle w:val="ListParagraph"/>
        <w:numPr>
          <w:ilvl w:val="0"/>
          <w:numId w:val="11"/>
        </w:numPr>
        <w:jc w:val="both"/>
        <w:rPr>
          <w:rFonts w:ascii="Arial" w:hAnsi="Arial" w:cs="Arial"/>
          <w:bCs/>
          <w:sz w:val="24"/>
          <w:szCs w:val="24"/>
        </w:rPr>
      </w:pPr>
      <w:r w:rsidRPr="00660F2A">
        <w:rPr>
          <w:rFonts w:ascii="Arial" w:hAnsi="Arial" w:cs="Arial"/>
          <w:bCs/>
          <w:sz w:val="24"/>
          <w:szCs w:val="24"/>
        </w:rPr>
        <w:t xml:space="preserve">Tham luận </w:t>
      </w:r>
      <w:r w:rsidR="00926C22" w:rsidRPr="00660F2A">
        <w:rPr>
          <w:rFonts w:ascii="Arial" w:hAnsi="Arial" w:cs="Arial"/>
          <w:bCs/>
          <w:sz w:val="24"/>
          <w:szCs w:val="24"/>
        </w:rPr>
        <w:t xml:space="preserve">“Ngành nghề đầu tư, kinh doanh có điều kiện theo Luật Đầu tư 2014 – Nhìn từ góc độ quyền con người” </w:t>
      </w:r>
      <w:r w:rsidRPr="00660F2A">
        <w:rPr>
          <w:rFonts w:ascii="Arial" w:hAnsi="Arial" w:cs="Arial"/>
          <w:sz w:val="24"/>
          <w:szCs w:val="24"/>
        </w:rPr>
        <w:t>trình bày và đăng trong kỷ yếu</w:t>
      </w:r>
      <w:r w:rsidR="00926C22" w:rsidRPr="00660F2A">
        <w:rPr>
          <w:rFonts w:ascii="Arial" w:hAnsi="Arial" w:cs="Arial"/>
          <w:sz w:val="24"/>
          <w:szCs w:val="24"/>
        </w:rPr>
        <w:t xml:space="preserve"> Hội thảo</w:t>
      </w:r>
      <w:r w:rsidR="00926C22" w:rsidRPr="00660F2A">
        <w:rPr>
          <w:rFonts w:ascii="Arial" w:hAnsi="Arial" w:cs="Arial"/>
          <w:i/>
          <w:sz w:val="24"/>
          <w:szCs w:val="24"/>
        </w:rPr>
        <w:t xml:space="preserve"> “Luật Doanh nghiệp và Luật Đầu tư 2014 – Những đổi mới nhằm hiện thực hoá quyền tự do kinh doanh”</w:t>
      </w:r>
      <w:r w:rsidR="00926C22" w:rsidRPr="00660F2A">
        <w:rPr>
          <w:rFonts w:ascii="Arial" w:hAnsi="Arial" w:cs="Arial"/>
          <w:sz w:val="24"/>
          <w:szCs w:val="24"/>
        </w:rPr>
        <w:t>, Khoa Luật Thương mại, Đại học Luật TP. Hồ C</w:t>
      </w:r>
      <w:r w:rsidR="00B544AA" w:rsidRPr="00660F2A">
        <w:rPr>
          <w:rFonts w:ascii="Arial" w:hAnsi="Arial" w:cs="Arial"/>
          <w:sz w:val="24"/>
          <w:szCs w:val="24"/>
        </w:rPr>
        <w:t>hí Minh, tháng 10 năm 2015;</w:t>
      </w:r>
    </w:p>
    <w:p w14:paraId="3C11D4AF" w14:textId="77777777" w:rsidR="00926C22" w:rsidRPr="00660F2A" w:rsidRDefault="00926C22" w:rsidP="00926C22">
      <w:pPr>
        <w:pStyle w:val="ListParagraph"/>
        <w:ind w:left="1500"/>
        <w:jc w:val="both"/>
        <w:rPr>
          <w:rFonts w:ascii="Arial" w:hAnsi="Arial" w:cs="Arial"/>
          <w:bCs/>
          <w:sz w:val="24"/>
          <w:szCs w:val="24"/>
        </w:rPr>
      </w:pPr>
    </w:p>
    <w:p w14:paraId="7C933C74" w14:textId="6EDE505A" w:rsidR="00926C22" w:rsidRPr="00660F2A" w:rsidRDefault="00B607B5" w:rsidP="00926C22">
      <w:pPr>
        <w:pStyle w:val="ListParagraph"/>
        <w:numPr>
          <w:ilvl w:val="0"/>
          <w:numId w:val="11"/>
        </w:numPr>
        <w:jc w:val="both"/>
        <w:rPr>
          <w:rFonts w:ascii="Arial" w:hAnsi="Arial" w:cs="Arial"/>
          <w:bCs/>
          <w:sz w:val="24"/>
          <w:szCs w:val="24"/>
        </w:rPr>
      </w:pPr>
      <w:r w:rsidRPr="00660F2A">
        <w:rPr>
          <w:rFonts w:ascii="Arial" w:hAnsi="Arial" w:cs="Arial"/>
          <w:bCs/>
          <w:sz w:val="24"/>
          <w:szCs w:val="24"/>
        </w:rPr>
        <w:t xml:space="preserve">Tham luận </w:t>
      </w:r>
      <w:r w:rsidR="00926C22" w:rsidRPr="00660F2A">
        <w:rPr>
          <w:rFonts w:ascii="Arial" w:hAnsi="Arial" w:cs="Arial"/>
          <w:bCs/>
          <w:sz w:val="24"/>
          <w:szCs w:val="24"/>
        </w:rPr>
        <w:t xml:space="preserve">“Quyền tham gia vào các dự án đầu tư công của các nhà đầu tư tư nhân”, </w:t>
      </w:r>
      <w:r w:rsidRPr="00660F2A">
        <w:rPr>
          <w:rFonts w:ascii="Arial" w:hAnsi="Arial" w:cs="Arial"/>
          <w:sz w:val="24"/>
          <w:szCs w:val="24"/>
        </w:rPr>
        <w:t xml:space="preserve">trình bày và đăng trong kỷ yếu </w:t>
      </w:r>
      <w:r w:rsidR="00926C22" w:rsidRPr="00660F2A">
        <w:rPr>
          <w:rFonts w:ascii="Arial" w:hAnsi="Arial" w:cs="Arial"/>
          <w:sz w:val="24"/>
          <w:szCs w:val="24"/>
        </w:rPr>
        <w:t>Hội thảo</w:t>
      </w:r>
      <w:r w:rsidR="00926C22" w:rsidRPr="00660F2A">
        <w:rPr>
          <w:rFonts w:ascii="Arial" w:hAnsi="Arial" w:cs="Arial"/>
          <w:i/>
          <w:sz w:val="24"/>
          <w:szCs w:val="24"/>
        </w:rPr>
        <w:t xml:space="preserve"> “Quyền tiếp cận các nguồn lực phát triển của các nhà đầu tư”</w:t>
      </w:r>
      <w:r w:rsidR="00926C22" w:rsidRPr="00660F2A">
        <w:rPr>
          <w:rFonts w:ascii="Arial" w:hAnsi="Arial" w:cs="Arial"/>
          <w:sz w:val="24"/>
          <w:szCs w:val="24"/>
        </w:rPr>
        <w:t>, Khoa Luật Thương mại, Đại học Luật TP</w:t>
      </w:r>
      <w:r w:rsidR="00B544AA" w:rsidRPr="00660F2A">
        <w:rPr>
          <w:rFonts w:ascii="Arial" w:hAnsi="Arial" w:cs="Arial"/>
          <w:sz w:val="24"/>
          <w:szCs w:val="24"/>
        </w:rPr>
        <w:t>. Hồ Chí Minh, tháng 1 năm 2014;</w:t>
      </w:r>
    </w:p>
    <w:p w14:paraId="38D44BDF" w14:textId="77777777" w:rsidR="00A32BA3" w:rsidRPr="00660F2A" w:rsidRDefault="00A32BA3" w:rsidP="00A32BA3">
      <w:pPr>
        <w:jc w:val="both"/>
        <w:rPr>
          <w:rFonts w:ascii="Arial" w:hAnsi="Arial" w:cs="Arial"/>
          <w:bCs/>
          <w:sz w:val="24"/>
          <w:szCs w:val="24"/>
        </w:rPr>
      </w:pPr>
    </w:p>
    <w:p w14:paraId="0E915AD1" w14:textId="713DE746" w:rsidR="00AE347C" w:rsidRPr="00660F2A" w:rsidRDefault="00B607B5" w:rsidP="0010456D">
      <w:pPr>
        <w:pStyle w:val="ListParagraph"/>
        <w:numPr>
          <w:ilvl w:val="0"/>
          <w:numId w:val="11"/>
        </w:numPr>
        <w:jc w:val="both"/>
        <w:rPr>
          <w:rFonts w:ascii="Arial" w:hAnsi="Arial" w:cs="Arial"/>
          <w:b/>
          <w:bCs/>
          <w:sz w:val="24"/>
          <w:szCs w:val="24"/>
        </w:rPr>
      </w:pPr>
      <w:r w:rsidRPr="00660F2A">
        <w:rPr>
          <w:rFonts w:ascii="Arial" w:hAnsi="Arial" w:cs="Arial"/>
          <w:sz w:val="24"/>
          <w:szCs w:val="24"/>
        </w:rPr>
        <w:t xml:space="preserve">Tham luận </w:t>
      </w:r>
      <w:r w:rsidR="00F27024" w:rsidRPr="00660F2A">
        <w:rPr>
          <w:rFonts w:ascii="Arial" w:hAnsi="Arial" w:cs="Arial"/>
          <w:sz w:val="24"/>
          <w:szCs w:val="24"/>
        </w:rPr>
        <w:t>“</w:t>
      </w:r>
      <w:r w:rsidR="0010456D" w:rsidRPr="00660F2A">
        <w:rPr>
          <w:rFonts w:ascii="Arial" w:hAnsi="Arial" w:cs="Arial"/>
          <w:sz w:val="24"/>
          <w:szCs w:val="24"/>
        </w:rPr>
        <w:t>Nguyên tắc quản lý kinh tế bằng pháp luật và mức độ hiến định chế độ kinh tế</w:t>
      </w:r>
      <w:r w:rsidR="00F27024" w:rsidRPr="00660F2A">
        <w:rPr>
          <w:rFonts w:ascii="Arial" w:hAnsi="Arial" w:cs="Arial"/>
          <w:sz w:val="24"/>
          <w:szCs w:val="24"/>
        </w:rPr>
        <w:t xml:space="preserve">”, </w:t>
      </w:r>
      <w:r w:rsidRPr="00660F2A">
        <w:rPr>
          <w:rFonts w:ascii="Arial" w:hAnsi="Arial" w:cs="Arial"/>
          <w:sz w:val="24"/>
          <w:szCs w:val="24"/>
        </w:rPr>
        <w:t>trình bày và đăng trong kỷ yếu</w:t>
      </w:r>
      <w:r w:rsidR="00F27024" w:rsidRPr="00660F2A">
        <w:rPr>
          <w:rFonts w:ascii="Arial" w:hAnsi="Arial" w:cs="Arial"/>
          <w:i/>
          <w:sz w:val="24"/>
          <w:szCs w:val="24"/>
        </w:rPr>
        <w:t xml:space="preserve"> Hội thảo</w:t>
      </w:r>
      <w:r w:rsidR="0010456D" w:rsidRPr="00660F2A">
        <w:rPr>
          <w:rFonts w:ascii="Arial" w:hAnsi="Arial" w:cs="Arial"/>
          <w:i/>
          <w:sz w:val="24"/>
          <w:szCs w:val="24"/>
        </w:rPr>
        <w:t xml:space="preserve"> quốc tế</w:t>
      </w:r>
      <w:r w:rsidR="00F27024" w:rsidRPr="00660F2A">
        <w:rPr>
          <w:rFonts w:ascii="Arial" w:hAnsi="Arial" w:cs="Arial"/>
          <w:i/>
          <w:sz w:val="24"/>
          <w:szCs w:val="24"/>
        </w:rPr>
        <w:t xml:space="preserve"> “</w:t>
      </w:r>
      <w:r w:rsidR="0010456D" w:rsidRPr="00660F2A">
        <w:rPr>
          <w:rFonts w:ascii="Arial" w:hAnsi="Arial" w:cs="Arial"/>
          <w:i/>
          <w:sz w:val="24"/>
          <w:szCs w:val="24"/>
        </w:rPr>
        <w:t>Chế định kinh tế và chế định văn hóa giáo dục, khoa học công nghệ trong Hiến Pháp Việt Nam năm 1992 – Những giá trị và nhu cầu sửa đổi, bổ sung</w:t>
      </w:r>
      <w:r w:rsidR="00F27024" w:rsidRPr="00660F2A">
        <w:rPr>
          <w:rFonts w:ascii="Arial" w:hAnsi="Arial" w:cs="Arial"/>
          <w:i/>
          <w:sz w:val="24"/>
          <w:szCs w:val="24"/>
        </w:rPr>
        <w:t>”</w:t>
      </w:r>
      <w:r w:rsidR="00AE347C" w:rsidRPr="00660F2A">
        <w:rPr>
          <w:rFonts w:ascii="Arial" w:hAnsi="Arial" w:cs="Arial"/>
          <w:i/>
          <w:sz w:val="24"/>
          <w:szCs w:val="24"/>
        </w:rPr>
        <w:t xml:space="preserve">, </w:t>
      </w:r>
      <w:r w:rsidR="0010456D" w:rsidRPr="00660F2A">
        <w:rPr>
          <w:rFonts w:ascii="Arial" w:hAnsi="Arial" w:cs="Arial"/>
          <w:sz w:val="24"/>
          <w:szCs w:val="24"/>
        </w:rPr>
        <w:t>Hội</w:t>
      </w:r>
      <w:r w:rsidR="0010456D" w:rsidRPr="00660F2A">
        <w:rPr>
          <w:rFonts w:ascii="Arial" w:hAnsi="Arial" w:cs="Arial"/>
          <w:i/>
          <w:sz w:val="24"/>
          <w:szCs w:val="24"/>
        </w:rPr>
        <w:t xml:space="preserve"> </w:t>
      </w:r>
      <w:r w:rsidR="0010456D" w:rsidRPr="00660F2A">
        <w:rPr>
          <w:rFonts w:ascii="Arial" w:hAnsi="Arial" w:cs="Arial"/>
          <w:sz w:val="24"/>
          <w:szCs w:val="24"/>
        </w:rPr>
        <w:t xml:space="preserve">Luật gia Việt Nam và </w:t>
      </w:r>
      <w:r w:rsidR="00AE347C" w:rsidRPr="00660F2A">
        <w:rPr>
          <w:rFonts w:ascii="Arial" w:hAnsi="Arial" w:cs="Arial"/>
          <w:sz w:val="24"/>
          <w:szCs w:val="24"/>
        </w:rPr>
        <w:t>Đại học L</w:t>
      </w:r>
      <w:r w:rsidR="0010456D" w:rsidRPr="00660F2A">
        <w:rPr>
          <w:rFonts w:ascii="Arial" w:hAnsi="Arial" w:cs="Arial"/>
          <w:sz w:val="24"/>
          <w:szCs w:val="24"/>
        </w:rPr>
        <w:t>uật TP. Hồ Chí Minh phối hợp tổ chức, ngày 13/10</w:t>
      </w:r>
      <w:r w:rsidR="00AE347C" w:rsidRPr="00660F2A">
        <w:rPr>
          <w:rFonts w:ascii="Arial" w:hAnsi="Arial" w:cs="Arial"/>
          <w:sz w:val="24"/>
          <w:szCs w:val="24"/>
        </w:rPr>
        <w:t>/2012</w:t>
      </w:r>
      <w:r w:rsidR="0010456D" w:rsidRPr="00660F2A">
        <w:rPr>
          <w:rFonts w:ascii="Arial" w:hAnsi="Arial" w:cs="Arial"/>
          <w:sz w:val="24"/>
          <w:szCs w:val="24"/>
        </w:rPr>
        <w:t>;</w:t>
      </w:r>
    </w:p>
    <w:p w14:paraId="7955AA23" w14:textId="77777777" w:rsidR="0010456D" w:rsidRPr="00660F2A" w:rsidRDefault="0010456D" w:rsidP="0010456D">
      <w:pPr>
        <w:pStyle w:val="ListParagraph"/>
        <w:ind w:left="1500"/>
        <w:jc w:val="both"/>
        <w:rPr>
          <w:rStyle w:val="Strong"/>
          <w:rFonts w:ascii="Arial" w:hAnsi="Arial" w:cs="Arial"/>
          <w:sz w:val="24"/>
          <w:szCs w:val="24"/>
        </w:rPr>
      </w:pPr>
    </w:p>
    <w:p w14:paraId="666CF2FA" w14:textId="65294BE7" w:rsidR="00F27024" w:rsidRPr="00660F2A" w:rsidRDefault="0010456D" w:rsidP="0010456D">
      <w:pPr>
        <w:pStyle w:val="ListParagraph"/>
        <w:numPr>
          <w:ilvl w:val="0"/>
          <w:numId w:val="11"/>
        </w:numPr>
        <w:jc w:val="both"/>
        <w:rPr>
          <w:rFonts w:ascii="Arial" w:hAnsi="Arial" w:cs="Arial"/>
          <w:sz w:val="24"/>
          <w:szCs w:val="24"/>
        </w:rPr>
      </w:pPr>
      <w:r w:rsidRPr="00660F2A">
        <w:rPr>
          <w:rFonts w:ascii="Arial" w:hAnsi="Arial" w:cs="Arial"/>
          <w:sz w:val="24"/>
          <w:szCs w:val="24"/>
        </w:rPr>
        <w:t>(Viết cùng ThS. Từ Thanh Thảo),</w:t>
      </w:r>
      <w:r w:rsidR="00B607B5" w:rsidRPr="00660F2A">
        <w:rPr>
          <w:rFonts w:ascii="Arial" w:hAnsi="Arial" w:cs="Arial"/>
          <w:i/>
          <w:sz w:val="24"/>
          <w:szCs w:val="24"/>
        </w:rPr>
        <w:t xml:space="preserve"> Tham luận</w:t>
      </w:r>
      <w:r w:rsidRPr="00660F2A">
        <w:rPr>
          <w:rFonts w:ascii="Arial" w:hAnsi="Arial" w:cs="Arial"/>
          <w:sz w:val="24"/>
          <w:szCs w:val="24"/>
        </w:rPr>
        <w:t xml:space="preserve"> </w:t>
      </w:r>
      <w:r w:rsidR="00AE347C" w:rsidRPr="00660F2A">
        <w:rPr>
          <w:rFonts w:ascii="Arial" w:hAnsi="Arial" w:cs="Arial"/>
          <w:sz w:val="24"/>
          <w:szCs w:val="24"/>
        </w:rPr>
        <w:t>“</w:t>
      </w:r>
      <w:r w:rsidRPr="00660F2A">
        <w:rPr>
          <w:rFonts w:ascii="Arial" w:hAnsi="Arial" w:cs="Arial"/>
          <w:sz w:val="24"/>
          <w:szCs w:val="24"/>
        </w:rPr>
        <w:t>Góp ý sửa đổi, bổ sung Điều 21,</w:t>
      </w:r>
      <w:r w:rsidR="00AE347C" w:rsidRPr="00660F2A">
        <w:rPr>
          <w:rFonts w:ascii="Arial" w:hAnsi="Arial" w:cs="Arial"/>
          <w:sz w:val="24"/>
          <w:szCs w:val="24"/>
        </w:rPr>
        <w:t xml:space="preserve"> Hiến pháp năm 1992”, </w:t>
      </w:r>
      <w:r w:rsidR="00B607B5" w:rsidRPr="00660F2A">
        <w:rPr>
          <w:rFonts w:ascii="Arial" w:hAnsi="Arial" w:cs="Arial"/>
          <w:sz w:val="24"/>
          <w:szCs w:val="24"/>
        </w:rPr>
        <w:t>trình bày và đăng trong kỷ yếu</w:t>
      </w:r>
      <w:r w:rsidR="00AE347C" w:rsidRPr="00660F2A">
        <w:rPr>
          <w:rFonts w:ascii="Arial" w:hAnsi="Arial" w:cs="Arial"/>
          <w:i/>
          <w:sz w:val="24"/>
          <w:szCs w:val="24"/>
        </w:rPr>
        <w:t xml:space="preserve"> Hội </w:t>
      </w:r>
      <w:r w:rsidR="00B607B5" w:rsidRPr="00660F2A">
        <w:rPr>
          <w:rFonts w:ascii="Arial" w:hAnsi="Arial" w:cs="Arial"/>
          <w:i/>
          <w:sz w:val="24"/>
          <w:szCs w:val="24"/>
        </w:rPr>
        <w:t xml:space="preserve">thảo </w:t>
      </w:r>
      <w:r w:rsidR="00AE347C" w:rsidRPr="00660F2A">
        <w:rPr>
          <w:rFonts w:ascii="Arial" w:hAnsi="Arial" w:cs="Arial"/>
          <w:i/>
          <w:sz w:val="24"/>
          <w:szCs w:val="24"/>
        </w:rPr>
        <w:t>“Góp ý hoàn thiện dự thảo sửa đổi Hiến pháp năm 1992”</w:t>
      </w:r>
      <w:r w:rsidR="00AE347C" w:rsidRPr="00660F2A">
        <w:rPr>
          <w:rFonts w:ascii="Arial" w:hAnsi="Arial" w:cs="Arial"/>
          <w:sz w:val="24"/>
          <w:szCs w:val="24"/>
        </w:rPr>
        <w:t xml:space="preserve">, </w:t>
      </w:r>
      <w:r w:rsidRPr="00660F2A">
        <w:rPr>
          <w:rFonts w:ascii="Arial" w:hAnsi="Arial" w:cs="Arial"/>
          <w:sz w:val="24"/>
          <w:szCs w:val="24"/>
        </w:rPr>
        <w:t xml:space="preserve">Khoa Luật Thương mại, </w:t>
      </w:r>
      <w:r w:rsidR="00AE347C" w:rsidRPr="00660F2A">
        <w:rPr>
          <w:rFonts w:ascii="Arial" w:hAnsi="Arial" w:cs="Arial"/>
          <w:sz w:val="24"/>
          <w:szCs w:val="24"/>
        </w:rPr>
        <w:t>Đại học L</w:t>
      </w:r>
      <w:r w:rsidRPr="00660F2A">
        <w:rPr>
          <w:rFonts w:ascii="Arial" w:hAnsi="Arial" w:cs="Arial"/>
          <w:sz w:val="24"/>
          <w:szCs w:val="24"/>
        </w:rPr>
        <w:t>uật TP</w:t>
      </w:r>
      <w:r w:rsidR="00B544AA" w:rsidRPr="00660F2A">
        <w:rPr>
          <w:rFonts w:ascii="Arial" w:hAnsi="Arial" w:cs="Arial"/>
          <w:sz w:val="24"/>
          <w:szCs w:val="24"/>
        </w:rPr>
        <w:t>. Hồ Chí Minh, tháng 1 năm 2012;</w:t>
      </w:r>
    </w:p>
    <w:p w14:paraId="7CB2612B" w14:textId="77777777" w:rsidR="00C3515A" w:rsidRPr="00660F2A" w:rsidRDefault="00C3515A" w:rsidP="00C3515A">
      <w:pPr>
        <w:pStyle w:val="ListParagraph"/>
        <w:rPr>
          <w:rFonts w:ascii="Arial" w:hAnsi="Arial" w:cs="Arial"/>
          <w:sz w:val="24"/>
          <w:szCs w:val="24"/>
        </w:rPr>
      </w:pPr>
    </w:p>
    <w:p w14:paraId="6246B497" w14:textId="062CCE85" w:rsidR="00C3515A" w:rsidRPr="00660F2A" w:rsidRDefault="00660F2A" w:rsidP="0010456D">
      <w:pPr>
        <w:pStyle w:val="ListParagraph"/>
        <w:numPr>
          <w:ilvl w:val="0"/>
          <w:numId w:val="11"/>
        </w:numPr>
        <w:jc w:val="both"/>
        <w:rPr>
          <w:rFonts w:ascii="Arial" w:hAnsi="Arial" w:cs="Arial"/>
          <w:sz w:val="24"/>
          <w:szCs w:val="24"/>
        </w:rPr>
      </w:pPr>
      <w:r w:rsidRPr="00660F2A">
        <w:rPr>
          <w:rFonts w:ascii="Arial" w:hAnsi="Arial" w:cs="Arial"/>
          <w:sz w:val="24"/>
          <w:szCs w:val="24"/>
        </w:rPr>
        <w:t xml:space="preserve">Tham luận </w:t>
      </w:r>
      <w:r w:rsidR="00C3515A" w:rsidRPr="00660F2A">
        <w:rPr>
          <w:rFonts w:ascii="Arial" w:hAnsi="Arial" w:cs="Arial"/>
          <w:sz w:val="24"/>
          <w:szCs w:val="24"/>
        </w:rPr>
        <w:t>“Bàn về một số vấn đề pháp lý liên quan đến dịch vụ giáo dục trong bối cảnh hội nhập kinh tế quốc tế”,</w:t>
      </w:r>
      <w:r w:rsidR="00146944" w:rsidRPr="00660F2A">
        <w:rPr>
          <w:rFonts w:ascii="Arial" w:hAnsi="Arial" w:cs="Arial"/>
          <w:sz w:val="24"/>
          <w:szCs w:val="24"/>
        </w:rPr>
        <w:t xml:space="preserve"> </w:t>
      </w:r>
      <w:r w:rsidRPr="00660F2A">
        <w:rPr>
          <w:rFonts w:ascii="Arial" w:hAnsi="Arial" w:cs="Arial"/>
          <w:sz w:val="24"/>
          <w:szCs w:val="24"/>
        </w:rPr>
        <w:t>trình bày và đăng trong kỷ yếu</w:t>
      </w:r>
      <w:r w:rsidRPr="00660F2A">
        <w:rPr>
          <w:rFonts w:ascii="Arial" w:hAnsi="Arial" w:cs="Arial"/>
          <w:i/>
          <w:sz w:val="24"/>
          <w:szCs w:val="24"/>
        </w:rPr>
        <w:t xml:space="preserve"> </w:t>
      </w:r>
      <w:r w:rsidR="00C3515A" w:rsidRPr="00660F2A">
        <w:rPr>
          <w:rFonts w:ascii="Arial" w:hAnsi="Arial" w:cs="Arial"/>
          <w:i/>
          <w:sz w:val="24"/>
          <w:szCs w:val="24"/>
        </w:rPr>
        <w:t xml:space="preserve">Hội </w:t>
      </w:r>
      <w:r w:rsidRPr="00660F2A">
        <w:rPr>
          <w:rFonts w:ascii="Arial" w:hAnsi="Arial" w:cs="Arial"/>
          <w:i/>
          <w:sz w:val="24"/>
          <w:szCs w:val="24"/>
        </w:rPr>
        <w:t>thảo</w:t>
      </w:r>
      <w:r w:rsidR="00C3515A" w:rsidRPr="00660F2A">
        <w:rPr>
          <w:rFonts w:ascii="Arial" w:hAnsi="Arial" w:cs="Arial"/>
          <w:i/>
          <w:sz w:val="24"/>
          <w:szCs w:val="24"/>
        </w:rPr>
        <w:t xml:space="preserve"> Khoa học kỷ niệm 15 năm ngày thành lập trường Đại học Luật Tp. Hồ Chí Minh</w:t>
      </w:r>
      <w:r w:rsidR="00C3515A" w:rsidRPr="00660F2A">
        <w:rPr>
          <w:rFonts w:ascii="Arial" w:hAnsi="Arial" w:cs="Arial"/>
          <w:sz w:val="24"/>
          <w:szCs w:val="24"/>
        </w:rPr>
        <w:t>, Đại học Luật Tp. Hồ Chí Minh, ngày 29 tháng 3 năm 2011.</w:t>
      </w:r>
    </w:p>
    <w:p w14:paraId="4D8AFC5E" w14:textId="77777777" w:rsidR="00F27024" w:rsidRPr="00660F2A" w:rsidRDefault="00F27024" w:rsidP="00F27024">
      <w:pPr>
        <w:pStyle w:val="ListParagraph"/>
        <w:ind w:left="780"/>
        <w:jc w:val="both"/>
        <w:rPr>
          <w:rFonts w:ascii="Arial" w:hAnsi="Arial" w:cs="Arial"/>
          <w:i/>
          <w:color w:val="000000"/>
          <w:sz w:val="24"/>
          <w:szCs w:val="24"/>
        </w:rPr>
      </w:pPr>
    </w:p>
    <w:p w14:paraId="18FDCD66" w14:textId="77777777" w:rsidR="00337BC9" w:rsidRDefault="00337BC9" w:rsidP="00337BC9">
      <w:pPr>
        <w:pStyle w:val="ListParagraph"/>
        <w:numPr>
          <w:ilvl w:val="0"/>
          <w:numId w:val="2"/>
        </w:numPr>
        <w:jc w:val="both"/>
        <w:rPr>
          <w:rFonts w:ascii="Arial" w:hAnsi="Arial" w:cs="Arial"/>
          <w:b/>
          <w:bCs/>
          <w:color w:val="000000"/>
          <w:sz w:val="24"/>
          <w:szCs w:val="24"/>
        </w:rPr>
      </w:pPr>
      <w:r w:rsidRPr="00337BC9">
        <w:rPr>
          <w:rFonts w:ascii="Arial" w:hAnsi="Arial" w:cs="Arial"/>
          <w:b/>
          <w:bCs/>
          <w:color w:val="000000"/>
          <w:sz w:val="24"/>
          <w:szCs w:val="24"/>
        </w:rPr>
        <w:t>Hướng dẫn luận án, luận văn, đề tài nghiên cứu khoa học</w:t>
      </w:r>
    </w:p>
    <w:p w14:paraId="5BBD91B4" w14:textId="77777777" w:rsidR="00337BC9" w:rsidRDefault="00337BC9" w:rsidP="00337BC9">
      <w:pPr>
        <w:ind w:left="780"/>
        <w:jc w:val="both"/>
        <w:rPr>
          <w:rFonts w:ascii="Arial" w:hAnsi="Arial" w:cs="Arial"/>
          <w:b/>
          <w:bCs/>
          <w:color w:val="000000"/>
          <w:sz w:val="24"/>
          <w:szCs w:val="24"/>
        </w:rPr>
      </w:pPr>
    </w:p>
    <w:p w14:paraId="70345197" w14:textId="67FDF03F" w:rsidR="00337BC9" w:rsidRDefault="00337BC9" w:rsidP="00337BC9">
      <w:pPr>
        <w:pStyle w:val="ListParagraph"/>
        <w:numPr>
          <w:ilvl w:val="0"/>
          <w:numId w:val="11"/>
        </w:numPr>
        <w:jc w:val="both"/>
        <w:rPr>
          <w:rFonts w:ascii="Arial" w:hAnsi="Arial" w:cs="Arial"/>
          <w:bCs/>
          <w:color w:val="000000"/>
          <w:sz w:val="24"/>
          <w:szCs w:val="24"/>
        </w:rPr>
      </w:pPr>
      <w:r w:rsidRPr="00337BC9">
        <w:rPr>
          <w:rFonts w:ascii="Arial" w:hAnsi="Arial" w:cs="Arial"/>
          <w:bCs/>
          <w:color w:val="000000"/>
          <w:sz w:val="24"/>
          <w:szCs w:val="24"/>
        </w:rPr>
        <w:t>Đang hướng dẫn 3 NCS thực hiện luận án tiến sỹ</w:t>
      </w:r>
      <w:r>
        <w:rPr>
          <w:rFonts w:ascii="Arial" w:hAnsi="Arial" w:cs="Arial"/>
          <w:bCs/>
          <w:color w:val="000000"/>
          <w:sz w:val="24"/>
          <w:szCs w:val="24"/>
        </w:rPr>
        <w:t>.</w:t>
      </w:r>
    </w:p>
    <w:p w14:paraId="4A535CB8" w14:textId="77777777" w:rsidR="00337BC9" w:rsidRPr="00337BC9" w:rsidRDefault="00337BC9" w:rsidP="00337BC9">
      <w:pPr>
        <w:pStyle w:val="ListParagraph"/>
        <w:ind w:left="1500"/>
        <w:jc w:val="both"/>
        <w:rPr>
          <w:rFonts w:ascii="Arial" w:hAnsi="Arial" w:cs="Arial"/>
          <w:bCs/>
          <w:color w:val="000000"/>
          <w:sz w:val="24"/>
          <w:szCs w:val="24"/>
        </w:rPr>
      </w:pPr>
    </w:p>
    <w:p w14:paraId="4BD1D1AF" w14:textId="0483AB68" w:rsidR="005D1BF7" w:rsidRPr="00337BC9" w:rsidRDefault="00337BC9" w:rsidP="00337BC9">
      <w:pPr>
        <w:pStyle w:val="ListParagraph"/>
        <w:numPr>
          <w:ilvl w:val="0"/>
          <w:numId w:val="11"/>
        </w:numPr>
        <w:jc w:val="both"/>
        <w:rPr>
          <w:rFonts w:ascii="Arial" w:hAnsi="Arial" w:cs="Arial"/>
          <w:bCs/>
          <w:color w:val="000000"/>
          <w:sz w:val="24"/>
          <w:szCs w:val="24"/>
        </w:rPr>
      </w:pPr>
      <w:r w:rsidRPr="00337BC9">
        <w:rPr>
          <w:rFonts w:ascii="Arial" w:hAnsi="Arial" w:cs="Arial"/>
          <w:bCs/>
          <w:color w:val="000000"/>
          <w:sz w:val="24"/>
          <w:szCs w:val="24"/>
        </w:rPr>
        <w:t xml:space="preserve">Đã hướng dẫn </w:t>
      </w:r>
      <w:proofErr w:type="gramStart"/>
      <w:r w:rsidRPr="00337BC9">
        <w:rPr>
          <w:rFonts w:ascii="Arial" w:hAnsi="Arial" w:cs="Arial"/>
          <w:bCs/>
          <w:color w:val="000000"/>
          <w:sz w:val="24"/>
          <w:szCs w:val="24"/>
        </w:rPr>
        <w:t>41 học</w:t>
      </w:r>
      <w:proofErr w:type="gramEnd"/>
      <w:r w:rsidRPr="00337BC9">
        <w:rPr>
          <w:rFonts w:ascii="Arial" w:hAnsi="Arial" w:cs="Arial"/>
          <w:bCs/>
          <w:color w:val="000000"/>
          <w:sz w:val="24"/>
          <w:szCs w:val="24"/>
        </w:rPr>
        <w:t xml:space="preserve"> viên cao học bảo vệ thành công luận văn cao </w:t>
      </w:r>
      <w:r>
        <w:rPr>
          <w:rFonts w:ascii="Arial" w:hAnsi="Arial" w:cs="Arial"/>
          <w:bCs/>
          <w:color w:val="000000"/>
          <w:sz w:val="24"/>
          <w:szCs w:val="24"/>
        </w:rPr>
        <w:t xml:space="preserve">học; </w:t>
      </w:r>
      <w:r w:rsidRPr="00337BC9">
        <w:rPr>
          <w:rFonts w:ascii="Arial" w:hAnsi="Arial" w:cs="Arial"/>
          <w:bCs/>
          <w:color w:val="000000"/>
          <w:sz w:val="24"/>
          <w:szCs w:val="24"/>
        </w:rPr>
        <w:t xml:space="preserve">nhiều sinh viên bảo vệ khoá luận tốt nghiệp và nhiều nhóm sinh viên thực hện các công trình </w:t>
      </w:r>
      <w:r>
        <w:rPr>
          <w:rFonts w:ascii="Arial" w:hAnsi="Arial" w:cs="Arial"/>
          <w:bCs/>
          <w:color w:val="000000"/>
          <w:sz w:val="24"/>
          <w:szCs w:val="24"/>
        </w:rPr>
        <w:t>NCKH.</w:t>
      </w:r>
    </w:p>
    <w:sectPr w:rsidR="005D1BF7" w:rsidRPr="00337BC9" w:rsidSect="005A689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612A6" w14:textId="77777777" w:rsidR="00C96635" w:rsidRDefault="00C96635">
      <w:r>
        <w:separator/>
      </w:r>
    </w:p>
  </w:endnote>
  <w:endnote w:type="continuationSeparator" w:id="0">
    <w:p w14:paraId="1D6EFE7E" w14:textId="77777777" w:rsidR="00C96635" w:rsidRDefault="00C9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nTime">
    <w:altName w:val="Cambria"/>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59586" w14:textId="77777777" w:rsidR="00C96635" w:rsidRDefault="00C96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55F90A" w14:textId="77777777" w:rsidR="00C96635" w:rsidRDefault="00C966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D61B" w14:textId="77777777" w:rsidR="00C96635" w:rsidRDefault="00C96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63B">
      <w:rPr>
        <w:rStyle w:val="PageNumber"/>
        <w:noProof/>
      </w:rPr>
      <w:t>6</w:t>
    </w:r>
    <w:r>
      <w:rPr>
        <w:rStyle w:val="PageNumber"/>
      </w:rPr>
      <w:fldChar w:fldCharType="end"/>
    </w:r>
  </w:p>
  <w:p w14:paraId="1B2C7472" w14:textId="77777777" w:rsidR="00C96635" w:rsidRDefault="00C966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062F" w14:textId="77777777" w:rsidR="00C96635" w:rsidRDefault="00C96635">
      <w:r>
        <w:separator/>
      </w:r>
    </w:p>
  </w:footnote>
  <w:footnote w:type="continuationSeparator" w:id="0">
    <w:p w14:paraId="637CFBAE" w14:textId="77777777" w:rsidR="00C96635" w:rsidRDefault="00C966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8AC"/>
    <w:multiLevelType w:val="hybridMultilevel"/>
    <w:tmpl w:val="77987BAA"/>
    <w:lvl w:ilvl="0" w:tplc="BEC87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65BC6"/>
    <w:multiLevelType w:val="hybridMultilevel"/>
    <w:tmpl w:val="113A4B20"/>
    <w:lvl w:ilvl="0" w:tplc="5E122CA4">
      <w:numFmt w:val="bullet"/>
      <w:lvlText w:val="-"/>
      <w:lvlJc w:val="left"/>
      <w:pPr>
        <w:ind w:left="1140" w:hanging="360"/>
      </w:pPr>
      <w:rPr>
        <w:rFonts w:ascii="Palatino Linotype" w:eastAsia="Times New Roman" w:hAnsi="Palatino Linotype" w:cs="Aria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F9036AC"/>
    <w:multiLevelType w:val="hybridMultilevel"/>
    <w:tmpl w:val="32D6BE74"/>
    <w:lvl w:ilvl="0" w:tplc="9566F880">
      <w:start w:val="1"/>
      <w:numFmt w:val="decimal"/>
      <w:lvlText w:val="%1."/>
      <w:lvlJc w:val="left"/>
      <w:pPr>
        <w:ind w:left="1500" w:hanging="360"/>
      </w:pPr>
      <w:rPr>
        <w:rFonts w:ascii="Times New Roman" w:hAnsi="Times New Roman" w:cs="Times New Roman" w:hint="default"/>
        <w:b w:val="0"/>
        <w:i w:val="0"/>
        <w:color w:val="auto"/>
        <w:sz w:val="26"/>
        <w:szCs w:val="26"/>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94A52D4"/>
    <w:multiLevelType w:val="hybridMultilevel"/>
    <w:tmpl w:val="D2022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A43B6"/>
    <w:multiLevelType w:val="multilevel"/>
    <w:tmpl w:val="A880A40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1106A6"/>
    <w:multiLevelType w:val="hybridMultilevel"/>
    <w:tmpl w:val="6D6E93C2"/>
    <w:lvl w:ilvl="0" w:tplc="0C8E22E8">
      <w:start w:val="1"/>
      <w:numFmt w:val="decimal"/>
      <w:lvlText w:val="%1."/>
      <w:lvlJc w:val="left"/>
      <w:pPr>
        <w:tabs>
          <w:tab w:val="num" w:pos="930"/>
        </w:tabs>
        <w:ind w:left="930" w:hanging="570"/>
      </w:pPr>
      <w:rPr>
        <w:rFonts w:eastAsia="Albertus Extra Bold" w:cs="Albertus Extra Bol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6D71B2"/>
    <w:multiLevelType w:val="hybridMultilevel"/>
    <w:tmpl w:val="19DC6CF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405C3"/>
    <w:multiLevelType w:val="multilevel"/>
    <w:tmpl w:val="B3F672A8"/>
    <w:lvl w:ilvl="0">
      <w:start w:val="1"/>
      <w:numFmt w:val="decimal"/>
      <w:lvlText w:val="%1."/>
      <w:lvlJc w:val="left"/>
      <w:pPr>
        <w:ind w:left="78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8">
    <w:nsid w:val="46881706"/>
    <w:multiLevelType w:val="hybridMultilevel"/>
    <w:tmpl w:val="CB087152"/>
    <w:lvl w:ilvl="0" w:tplc="191A4414">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6F314DC"/>
    <w:multiLevelType w:val="hybridMultilevel"/>
    <w:tmpl w:val="E0ACB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48441F66"/>
    <w:multiLevelType w:val="hybridMultilevel"/>
    <w:tmpl w:val="9A38E162"/>
    <w:lvl w:ilvl="0" w:tplc="9566F880">
      <w:start w:val="1"/>
      <w:numFmt w:val="decimal"/>
      <w:lvlText w:val="%1."/>
      <w:lvlJc w:val="left"/>
      <w:pPr>
        <w:ind w:left="1500" w:hanging="360"/>
      </w:pPr>
      <w:rPr>
        <w:rFonts w:ascii="Times New Roman" w:hAnsi="Times New Roman" w:cs="Times New Roman" w:hint="default"/>
        <w:b w:val="0"/>
        <w:i w:val="0"/>
        <w:color w:val="auto"/>
        <w:sz w:val="26"/>
        <w:szCs w:val="26"/>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4CBA4711"/>
    <w:multiLevelType w:val="hybridMultilevel"/>
    <w:tmpl w:val="A1E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94676"/>
    <w:multiLevelType w:val="multilevel"/>
    <w:tmpl w:val="E684D4D2"/>
    <w:lvl w:ilvl="0">
      <w:start w:val="1"/>
      <w:numFmt w:val="decimal"/>
      <w:lvlText w:val="%1"/>
      <w:lvlJc w:val="left"/>
      <w:pPr>
        <w:ind w:left="520" w:hanging="520"/>
      </w:pPr>
      <w:rPr>
        <w:rFonts w:hint="default"/>
      </w:rPr>
    </w:lvl>
    <w:lvl w:ilvl="1">
      <w:start w:val="4"/>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75E72C7"/>
    <w:multiLevelType w:val="hybridMultilevel"/>
    <w:tmpl w:val="76B220B4"/>
    <w:lvl w:ilvl="0" w:tplc="86E0C3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5763A4B"/>
    <w:multiLevelType w:val="hybridMultilevel"/>
    <w:tmpl w:val="C00AB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630535"/>
    <w:multiLevelType w:val="hybridMultilevel"/>
    <w:tmpl w:val="A78C27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6A940C96"/>
    <w:multiLevelType w:val="hybridMultilevel"/>
    <w:tmpl w:val="36A260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762C49A1"/>
    <w:multiLevelType w:val="hybridMultilevel"/>
    <w:tmpl w:val="BDC268D2"/>
    <w:lvl w:ilvl="0" w:tplc="D0224A94">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79DD6FD4"/>
    <w:multiLevelType w:val="hybridMultilevel"/>
    <w:tmpl w:val="2056C5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7FB76DB2"/>
    <w:multiLevelType w:val="hybridMultilevel"/>
    <w:tmpl w:val="95F0BCDE"/>
    <w:lvl w:ilvl="0" w:tplc="FBB2A536">
      <w:numFmt w:val="bullet"/>
      <w:lvlText w:val="-"/>
      <w:lvlJc w:val="left"/>
      <w:pPr>
        <w:ind w:left="1140" w:hanging="360"/>
      </w:pPr>
      <w:rPr>
        <w:rFonts w:ascii="Palatino Linotype" w:eastAsia="Times New Roman" w:hAnsi="Palatino Linotype"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15"/>
  </w:num>
  <w:num w:numId="6">
    <w:abstractNumId w:val="0"/>
  </w:num>
  <w:num w:numId="7">
    <w:abstractNumId w:val="11"/>
  </w:num>
  <w:num w:numId="8">
    <w:abstractNumId w:val="17"/>
  </w:num>
  <w:num w:numId="9">
    <w:abstractNumId w:val="18"/>
  </w:num>
  <w:num w:numId="10">
    <w:abstractNumId w:val="14"/>
  </w:num>
  <w:num w:numId="11">
    <w:abstractNumId w:val="9"/>
  </w:num>
  <w:num w:numId="12">
    <w:abstractNumId w:val="6"/>
  </w:num>
  <w:num w:numId="13">
    <w:abstractNumId w:val="16"/>
  </w:num>
  <w:num w:numId="14">
    <w:abstractNumId w:val="19"/>
  </w:num>
  <w:num w:numId="15">
    <w:abstractNumId w:val="1"/>
  </w:num>
  <w:num w:numId="16">
    <w:abstractNumId w:val="13"/>
  </w:num>
  <w:num w:numId="17">
    <w:abstractNumId w:val="4"/>
  </w:num>
  <w:num w:numId="18">
    <w:abstractNumId w:val="12"/>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38"/>
    <w:rsid w:val="00017C43"/>
    <w:rsid w:val="00061337"/>
    <w:rsid w:val="00091F74"/>
    <w:rsid w:val="000C2239"/>
    <w:rsid w:val="0010456D"/>
    <w:rsid w:val="001126AD"/>
    <w:rsid w:val="00120EE9"/>
    <w:rsid w:val="00146944"/>
    <w:rsid w:val="00185C2F"/>
    <w:rsid w:val="001B3F32"/>
    <w:rsid w:val="002B2CA1"/>
    <w:rsid w:val="00337BC9"/>
    <w:rsid w:val="00383A0D"/>
    <w:rsid w:val="003859BA"/>
    <w:rsid w:val="00393B93"/>
    <w:rsid w:val="003A268A"/>
    <w:rsid w:val="003B26A5"/>
    <w:rsid w:val="003C63C9"/>
    <w:rsid w:val="003C7BEF"/>
    <w:rsid w:val="00410796"/>
    <w:rsid w:val="004127D9"/>
    <w:rsid w:val="004435E9"/>
    <w:rsid w:val="00482293"/>
    <w:rsid w:val="004A4440"/>
    <w:rsid w:val="004B6611"/>
    <w:rsid w:val="004C014A"/>
    <w:rsid w:val="004C6048"/>
    <w:rsid w:val="00520AC9"/>
    <w:rsid w:val="0056252B"/>
    <w:rsid w:val="005706F9"/>
    <w:rsid w:val="005A0044"/>
    <w:rsid w:val="005A6899"/>
    <w:rsid w:val="005D1BF7"/>
    <w:rsid w:val="005E0250"/>
    <w:rsid w:val="005F5F47"/>
    <w:rsid w:val="006006DF"/>
    <w:rsid w:val="00601DE4"/>
    <w:rsid w:val="006252D2"/>
    <w:rsid w:val="00654A36"/>
    <w:rsid w:val="00660F2A"/>
    <w:rsid w:val="006615DE"/>
    <w:rsid w:val="006972F2"/>
    <w:rsid w:val="00750E5A"/>
    <w:rsid w:val="00775661"/>
    <w:rsid w:val="007E4CB0"/>
    <w:rsid w:val="00803AF7"/>
    <w:rsid w:val="008D152E"/>
    <w:rsid w:val="00926C22"/>
    <w:rsid w:val="00947FD1"/>
    <w:rsid w:val="00950BA6"/>
    <w:rsid w:val="00980674"/>
    <w:rsid w:val="009D663B"/>
    <w:rsid w:val="00A1430D"/>
    <w:rsid w:val="00A1529F"/>
    <w:rsid w:val="00A32949"/>
    <w:rsid w:val="00A32BA3"/>
    <w:rsid w:val="00AB54CD"/>
    <w:rsid w:val="00AC7E55"/>
    <w:rsid w:val="00AE347C"/>
    <w:rsid w:val="00B34E07"/>
    <w:rsid w:val="00B41CA1"/>
    <w:rsid w:val="00B544AA"/>
    <w:rsid w:val="00B607B5"/>
    <w:rsid w:val="00B76128"/>
    <w:rsid w:val="00BB73BF"/>
    <w:rsid w:val="00BC157B"/>
    <w:rsid w:val="00BE39DF"/>
    <w:rsid w:val="00C00540"/>
    <w:rsid w:val="00C06772"/>
    <w:rsid w:val="00C2643F"/>
    <w:rsid w:val="00C3515A"/>
    <w:rsid w:val="00C41229"/>
    <w:rsid w:val="00C6082A"/>
    <w:rsid w:val="00C70065"/>
    <w:rsid w:val="00C832E3"/>
    <w:rsid w:val="00C96635"/>
    <w:rsid w:val="00C979EA"/>
    <w:rsid w:val="00CC0920"/>
    <w:rsid w:val="00CC18F6"/>
    <w:rsid w:val="00CD1250"/>
    <w:rsid w:val="00CE3F9D"/>
    <w:rsid w:val="00D035AE"/>
    <w:rsid w:val="00D03971"/>
    <w:rsid w:val="00D10C5A"/>
    <w:rsid w:val="00D11238"/>
    <w:rsid w:val="00D73027"/>
    <w:rsid w:val="00D819F0"/>
    <w:rsid w:val="00E214FD"/>
    <w:rsid w:val="00E3748D"/>
    <w:rsid w:val="00EB0264"/>
    <w:rsid w:val="00ED5F01"/>
    <w:rsid w:val="00F27024"/>
    <w:rsid w:val="00F367ED"/>
    <w:rsid w:val="00F411F5"/>
    <w:rsid w:val="00F416BB"/>
    <w:rsid w:val="00F72192"/>
    <w:rsid w:val="00FA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B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Calibri" w:hAnsi="Palatino Linotype"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38"/>
    <w:rPr>
      <w:rFonts w:ascii=".VnTime" w:eastAsia="Times New Roman" w:hAnsi=".VnTime"/>
      <w:sz w:val="28"/>
    </w:rPr>
  </w:style>
  <w:style w:type="paragraph" w:styleId="Heading1">
    <w:name w:val="heading 1"/>
    <w:basedOn w:val="Normal"/>
    <w:next w:val="Normal"/>
    <w:link w:val="Heading1Char"/>
    <w:qFormat/>
    <w:rsid w:val="00D11238"/>
    <w:pPr>
      <w:keepNext/>
      <w:spacing w:line="360" w:lineRule="auto"/>
      <w:jc w:val="both"/>
      <w:outlineLvl w:val="0"/>
    </w:pPr>
    <w:rPr>
      <w:rFonts w:ascii=".VnTimeH" w:hAnsi=".VnTimeH"/>
      <w:b/>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1238"/>
    <w:rPr>
      <w:rFonts w:ascii=".VnTimeH" w:eastAsia="Times New Roman" w:hAnsi=".VnTimeH" w:cs="Times New Roman"/>
      <w:b/>
      <w:color w:val="auto"/>
      <w:sz w:val="28"/>
      <w:szCs w:val="24"/>
      <w:lang w:val="en-GB" w:eastAsia="de-DE"/>
    </w:rPr>
  </w:style>
  <w:style w:type="paragraph" w:styleId="Footer">
    <w:name w:val="footer"/>
    <w:basedOn w:val="Normal"/>
    <w:link w:val="FooterChar"/>
    <w:rsid w:val="00D11238"/>
    <w:pPr>
      <w:tabs>
        <w:tab w:val="center" w:pos="4320"/>
        <w:tab w:val="right" w:pos="8640"/>
      </w:tabs>
    </w:pPr>
  </w:style>
  <w:style w:type="character" w:customStyle="1" w:styleId="FooterChar">
    <w:name w:val="Footer Char"/>
    <w:link w:val="Footer"/>
    <w:rsid w:val="00D11238"/>
    <w:rPr>
      <w:rFonts w:ascii=".VnTime" w:eastAsia="Times New Roman" w:hAnsi=".VnTime" w:cs="Times New Roman"/>
      <w:color w:val="auto"/>
      <w:sz w:val="28"/>
      <w:szCs w:val="20"/>
    </w:rPr>
  </w:style>
  <w:style w:type="character" w:styleId="PageNumber">
    <w:name w:val="page number"/>
    <w:rsid w:val="00D11238"/>
  </w:style>
  <w:style w:type="character" w:customStyle="1" w:styleId="spelle">
    <w:name w:val="spelle"/>
    <w:rsid w:val="00D11238"/>
  </w:style>
  <w:style w:type="paragraph" w:styleId="BodyTextIndent">
    <w:name w:val="Body Text Indent"/>
    <w:basedOn w:val="Normal"/>
    <w:link w:val="BodyTextIndentChar"/>
    <w:rsid w:val="00D11238"/>
    <w:pPr>
      <w:spacing w:before="100" w:beforeAutospacing="1" w:after="100" w:afterAutospacing="1"/>
      <w:ind w:left="2880" w:hanging="2880"/>
      <w:jc w:val="both"/>
    </w:pPr>
    <w:rPr>
      <w:rFonts w:ascii="Albertus Extra Bold" w:hAnsi="Albertus Extra Bold"/>
      <w:color w:val="000000"/>
      <w:sz w:val="22"/>
    </w:rPr>
  </w:style>
  <w:style w:type="character" w:customStyle="1" w:styleId="BodyTextIndentChar">
    <w:name w:val="Body Text Indent Char"/>
    <w:link w:val="BodyTextIndent"/>
    <w:rsid w:val="00D11238"/>
    <w:rPr>
      <w:rFonts w:ascii="Albertus Extra Bold" w:eastAsia="Times New Roman" w:hAnsi="Albertus Extra Bold" w:cs="Times New Roman"/>
      <w:color w:val="000000"/>
      <w:sz w:val="22"/>
      <w:szCs w:val="20"/>
    </w:rPr>
  </w:style>
  <w:style w:type="character" w:customStyle="1" w:styleId="apple-converted-space">
    <w:name w:val="apple-converted-space"/>
    <w:rsid w:val="00D11238"/>
  </w:style>
  <w:style w:type="character" w:styleId="Emphasis">
    <w:name w:val="Emphasis"/>
    <w:qFormat/>
    <w:rsid w:val="00D11238"/>
    <w:rPr>
      <w:i/>
      <w:iCs/>
    </w:rPr>
  </w:style>
  <w:style w:type="paragraph" w:styleId="ListParagraph">
    <w:name w:val="List Paragraph"/>
    <w:basedOn w:val="Normal"/>
    <w:uiPriority w:val="34"/>
    <w:qFormat/>
    <w:rsid w:val="00D11238"/>
    <w:pPr>
      <w:ind w:left="720"/>
      <w:contextualSpacing/>
    </w:pPr>
  </w:style>
  <w:style w:type="paragraph" w:styleId="NormalWeb">
    <w:name w:val="Normal (Web)"/>
    <w:basedOn w:val="Normal"/>
    <w:unhideWhenUsed/>
    <w:rsid w:val="00AE347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E347C"/>
    <w:rPr>
      <w:b/>
      <w:bCs/>
    </w:rPr>
  </w:style>
  <w:style w:type="paragraph" w:styleId="BalloonText">
    <w:name w:val="Balloon Text"/>
    <w:basedOn w:val="Normal"/>
    <w:link w:val="BalloonTextChar"/>
    <w:uiPriority w:val="99"/>
    <w:semiHidden/>
    <w:unhideWhenUsed/>
    <w:rsid w:val="003A268A"/>
    <w:rPr>
      <w:rFonts w:ascii="Tahoma" w:hAnsi="Tahoma" w:cs="Tahoma"/>
      <w:sz w:val="16"/>
      <w:szCs w:val="16"/>
    </w:rPr>
  </w:style>
  <w:style w:type="character" w:customStyle="1" w:styleId="BalloonTextChar">
    <w:name w:val="Balloon Text Char"/>
    <w:basedOn w:val="DefaultParagraphFont"/>
    <w:link w:val="BalloonText"/>
    <w:uiPriority w:val="99"/>
    <w:semiHidden/>
    <w:rsid w:val="003A268A"/>
    <w:rPr>
      <w:rFonts w:ascii="Tahoma" w:eastAsia="Times New Roman" w:hAnsi="Tahoma" w:cs="Tahoma"/>
      <w:sz w:val="16"/>
      <w:szCs w:val="16"/>
    </w:rPr>
  </w:style>
  <w:style w:type="character" w:styleId="Hyperlink">
    <w:name w:val="Hyperlink"/>
    <w:rsid w:val="00D73027"/>
    <w:rPr>
      <w:color w:val="0000FF"/>
      <w:u w:val="single"/>
    </w:rPr>
  </w:style>
  <w:style w:type="character" w:styleId="FollowedHyperlink">
    <w:name w:val="FollowedHyperlink"/>
    <w:basedOn w:val="DefaultParagraphFont"/>
    <w:uiPriority w:val="99"/>
    <w:semiHidden/>
    <w:unhideWhenUsed/>
    <w:rsid w:val="00D7302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Calibri" w:hAnsi="Palatino Linotype"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38"/>
    <w:rPr>
      <w:rFonts w:ascii=".VnTime" w:eastAsia="Times New Roman" w:hAnsi=".VnTime"/>
      <w:sz w:val="28"/>
    </w:rPr>
  </w:style>
  <w:style w:type="paragraph" w:styleId="Heading1">
    <w:name w:val="heading 1"/>
    <w:basedOn w:val="Normal"/>
    <w:next w:val="Normal"/>
    <w:link w:val="Heading1Char"/>
    <w:qFormat/>
    <w:rsid w:val="00D11238"/>
    <w:pPr>
      <w:keepNext/>
      <w:spacing w:line="360" w:lineRule="auto"/>
      <w:jc w:val="both"/>
      <w:outlineLvl w:val="0"/>
    </w:pPr>
    <w:rPr>
      <w:rFonts w:ascii=".VnTimeH" w:hAnsi=".VnTimeH"/>
      <w:b/>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1238"/>
    <w:rPr>
      <w:rFonts w:ascii=".VnTimeH" w:eastAsia="Times New Roman" w:hAnsi=".VnTimeH" w:cs="Times New Roman"/>
      <w:b/>
      <w:color w:val="auto"/>
      <w:sz w:val="28"/>
      <w:szCs w:val="24"/>
      <w:lang w:val="en-GB" w:eastAsia="de-DE"/>
    </w:rPr>
  </w:style>
  <w:style w:type="paragraph" w:styleId="Footer">
    <w:name w:val="footer"/>
    <w:basedOn w:val="Normal"/>
    <w:link w:val="FooterChar"/>
    <w:rsid w:val="00D11238"/>
    <w:pPr>
      <w:tabs>
        <w:tab w:val="center" w:pos="4320"/>
        <w:tab w:val="right" w:pos="8640"/>
      </w:tabs>
    </w:pPr>
  </w:style>
  <w:style w:type="character" w:customStyle="1" w:styleId="FooterChar">
    <w:name w:val="Footer Char"/>
    <w:link w:val="Footer"/>
    <w:rsid w:val="00D11238"/>
    <w:rPr>
      <w:rFonts w:ascii=".VnTime" w:eastAsia="Times New Roman" w:hAnsi=".VnTime" w:cs="Times New Roman"/>
      <w:color w:val="auto"/>
      <w:sz w:val="28"/>
      <w:szCs w:val="20"/>
    </w:rPr>
  </w:style>
  <w:style w:type="character" w:styleId="PageNumber">
    <w:name w:val="page number"/>
    <w:rsid w:val="00D11238"/>
  </w:style>
  <w:style w:type="character" w:customStyle="1" w:styleId="spelle">
    <w:name w:val="spelle"/>
    <w:rsid w:val="00D11238"/>
  </w:style>
  <w:style w:type="paragraph" w:styleId="BodyTextIndent">
    <w:name w:val="Body Text Indent"/>
    <w:basedOn w:val="Normal"/>
    <w:link w:val="BodyTextIndentChar"/>
    <w:rsid w:val="00D11238"/>
    <w:pPr>
      <w:spacing w:before="100" w:beforeAutospacing="1" w:after="100" w:afterAutospacing="1"/>
      <w:ind w:left="2880" w:hanging="2880"/>
      <w:jc w:val="both"/>
    </w:pPr>
    <w:rPr>
      <w:rFonts w:ascii="Albertus Extra Bold" w:hAnsi="Albertus Extra Bold"/>
      <w:color w:val="000000"/>
      <w:sz w:val="22"/>
    </w:rPr>
  </w:style>
  <w:style w:type="character" w:customStyle="1" w:styleId="BodyTextIndentChar">
    <w:name w:val="Body Text Indent Char"/>
    <w:link w:val="BodyTextIndent"/>
    <w:rsid w:val="00D11238"/>
    <w:rPr>
      <w:rFonts w:ascii="Albertus Extra Bold" w:eastAsia="Times New Roman" w:hAnsi="Albertus Extra Bold" w:cs="Times New Roman"/>
      <w:color w:val="000000"/>
      <w:sz w:val="22"/>
      <w:szCs w:val="20"/>
    </w:rPr>
  </w:style>
  <w:style w:type="character" w:customStyle="1" w:styleId="apple-converted-space">
    <w:name w:val="apple-converted-space"/>
    <w:rsid w:val="00D11238"/>
  </w:style>
  <w:style w:type="character" w:styleId="Emphasis">
    <w:name w:val="Emphasis"/>
    <w:qFormat/>
    <w:rsid w:val="00D11238"/>
    <w:rPr>
      <w:i/>
      <w:iCs/>
    </w:rPr>
  </w:style>
  <w:style w:type="paragraph" w:styleId="ListParagraph">
    <w:name w:val="List Paragraph"/>
    <w:basedOn w:val="Normal"/>
    <w:uiPriority w:val="34"/>
    <w:qFormat/>
    <w:rsid w:val="00D11238"/>
    <w:pPr>
      <w:ind w:left="720"/>
      <w:contextualSpacing/>
    </w:pPr>
  </w:style>
  <w:style w:type="paragraph" w:styleId="NormalWeb">
    <w:name w:val="Normal (Web)"/>
    <w:basedOn w:val="Normal"/>
    <w:unhideWhenUsed/>
    <w:rsid w:val="00AE347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E347C"/>
    <w:rPr>
      <w:b/>
      <w:bCs/>
    </w:rPr>
  </w:style>
  <w:style w:type="paragraph" w:styleId="BalloonText">
    <w:name w:val="Balloon Text"/>
    <w:basedOn w:val="Normal"/>
    <w:link w:val="BalloonTextChar"/>
    <w:uiPriority w:val="99"/>
    <w:semiHidden/>
    <w:unhideWhenUsed/>
    <w:rsid w:val="003A268A"/>
    <w:rPr>
      <w:rFonts w:ascii="Tahoma" w:hAnsi="Tahoma" w:cs="Tahoma"/>
      <w:sz w:val="16"/>
      <w:szCs w:val="16"/>
    </w:rPr>
  </w:style>
  <w:style w:type="character" w:customStyle="1" w:styleId="BalloonTextChar">
    <w:name w:val="Balloon Text Char"/>
    <w:basedOn w:val="DefaultParagraphFont"/>
    <w:link w:val="BalloonText"/>
    <w:uiPriority w:val="99"/>
    <w:semiHidden/>
    <w:rsid w:val="003A268A"/>
    <w:rPr>
      <w:rFonts w:ascii="Tahoma" w:eastAsia="Times New Roman" w:hAnsi="Tahoma" w:cs="Tahoma"/>
      <w:sz w:val="16"/>
      <w:szCs w:val="16"/>
    </w:rPr>
  </w:style>
  <w:style w:type="character" w:styleId="Hyperlink">
    <w:name w:val="Hyperlink"/>
    <w:rsid w:val="00D73027"/>
    <w:rPr>
      <w:color w:val="0000FF"/>
      <w:u w:val="single"/>
    </w:rPr>
  </w:style>
  <w:style w:type="character" w:styleId="FollowedHyperlink">
    <w:name w:val="FollowedHyperlink"/>
    <w:basedOn w:val="DefaultParagraphFont"/>
    <w:uiPriority w:val="99"/>
    <w:semiHidden/>
    <w:unhideWhenUsed/>
    <w:rsid w:val="00D73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ttbinh@hcmulaw.edu.v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87EC-86DB-EC45-9093-FF0A3E15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1432</Words>
  <Characters>8167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IMPLEMENTATION OF THE LAW GOVERNING COMMERCIAL ADVERTISEMENT: REALITY AND RECOMMENDATIONS</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IMPLEMENTATION OF THE LAW GOVERNING COMMERCIAL ADVERTISEMENT: REALITY AND RECOMMENDATIONS</dc:title>
  <dc:creator>Pham Hoai Huan</dc:creator>
  <cp:lastModifiedBy>Ha Thi Thanh Binh</cp:lastModifiedBy>
  <cp:revision>3</cp:revision>
  <dcterms:created xsi:type="dcterms:W3CDTF">2018-08-25T08:45:00Z</dcterms:created>
  <dcterms:modified xsi:type="dcterms:W3CDTF">2018-08-27T05:22:00Z</dcterms:modified>
</cp:coreProperties>
</file>